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0" w:firstLineChars="300"/>
        <w:jc w:val="both"/>
        <w:rPr>
          <w:rFonts w:ascii="方正小标宋简体" w:hAnsi="仿宋" w:eastAsia="方正小标宋简体" w:cs="仿宋"/>
          <w:bCs/>
          <w:sz w:val="44"/>
          <w:szCs w:val="44"/>
        </w:rPr>
      </w:pPr>
      <w:bookmarkStart w:id="0" w:name="_GoBack"/>
      <w:bookmarkEnd w:id="0"/>
      <w:r>
        <w:rPr>
          <w:rFonts w:hint="eastAsia" w:ascii="方正小标宋简体" w:hAnsi="仿宋" w:eastAsia="方正小标宋简体" w:cs="仿宋"/>
          <w:bCs/>
          <w:sz w:val="44"/>
          <w:szCs w:val="44"/>
        </w:rPr>
        <w:t>《教科研成果专报》奖励办法</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教科研成果专报》是山东省教育科学规划办公室主办的内部刊物，是服务山东省教育改革发展战略的重要内部决策参考。为进一步增强教育教学科研成果转化意识，拓宽教育教学科研成果转化渠道，创新教育教学科研成果转化机制，充分发挥教育教学科研智库作用，特制定本办法。</w:t>
      </w:r>
    </w:p>
    <w:p>
      <w:pPr>
        <w:pStyle w:val="5"/>
        <w:numPr>
          <w:ilvl w:val="0"/>
          <w:numId w:val="1"/>
        </w:numPr>
        <w:tabs>
          <w:tab w:val="left" w:pos="0"/>
        </w:tabs>
        <w:spacing w:line="560" w:lineRule="exact"/>
        <w:ind w:firstLineChars="0"/>
        <w:rPr>
          <w:rFonts w:ascii="黑体" w:hAnsi="黑体" w:eastAsia="黑体" w:cs="仿宋_GB2312"/>
          <w:bCs/>
          <w:sz w:val="32"/>
          <w:szCs w:val="32"/>
        </w:rPr>
      </w:pPr>
      <w:r>
        <w:rPr>
          <w:rFonts w:hint="eastAsia" w:ascii="黑体" w:hAnsi="黑体" w:eastAsia="黑体" w:cs="仿宋_GB2312"/>
          <w:bCs/>
          <w:sz w:val="32"/>
          <w:szCs w:val="32"/>
        </w:rPr>
        <w:t>表扬奖励</w:t>
      </w:r>
    </w:p>
    <w:p>
      <w:pPr>
        <w:tabs>
          <w:tab w:val="left" w:pos="0"/>
        </w:tabs>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对符合下列条件之一的山东省教育科学规划项目和山东省教育教学研究项目，结项时可申请免予同行专家鉴定。</w:t>
      </w:r>
    </w:p>
    <w:p>
      <w:pPr>
        <w:tabs>
          <w:tab w:val="left" w:pos="1440"/>
        </w:tabs>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1.重大项目（或特别委托项目）成果获省领导肯定性批示、或被《教科研成果专报》采用2次并被省级以上党政机关采纳应用（须附相关证明材料）、或被《教科研成果专报》采用3次，可申请免予鉴定结项。</w:t>
      </w:r>
    </w:p>
    <w:p>
      <w:pPr>
        <w:tabs>
          <w:tab w:val="left" w:pos="1440"/>
        </w:tabs>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2.重点项目、一般项目成果获省领导肯定性批示、或被《教科研成果专报》采用1次并被省级以上党政机关采纳应用（须附相关证明材料）、或被《教科研成果专报》采用2次以上，可申请免予鉴定结项。</w:t>
      </w:r>
    </w:p>
    <w:p>
      <w:pPr>
        <w:tabs>
          <w:tab w:val="left" w:pos="1440"/>
        </w:tabs>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3.青年项目、自筹经费项目成果被《教科研成果专报》采用1次，可申请免予鉴定结项。</w:t>
      </w:r>
    </w:p>
    <w:p>
      <w:pPr>
        <w:tabs>
          <w:tab w:val="left" w:pos="0"/>
        </w:tabs>
        <w:spacing w:line="560" w:lineRule="exact"/>
        <w:ind w:firstLine="640" w:firstLineChars="200"/>
        <w:rPr>
          <w:rFonts w:ascii="黑体" w:hAnsi="黑体" w:eastAsia="黑体" w:cs="仿宋_GB2312"/>
          <w:bCs/>
          <w:sz w:val="32"/>
          <w:szCs w:val="32"/>
        </w:rPr>
      </w:pPr>
      <w:r>
        <w:rPr>
          <w:rFonts w:hint="eastAsia" w:ascii="黑体" w:hAnsi="黑体" w:eastAsia="黑体" w:cs="仿宋_GB2312"/>
          <w:bCs/>
          <w:sz w:val="32"/>
          <w:szCs w:val="32"/>
        </w:rPr>
        <w:t>二、其他鼓励措施</w:t>
      </w:r>
    </w:p>
    <w:p>
      <w:pPr>
        <w:tabs>
          <w:tab w:val="left" w:pos="0"/>
        </w:tabs>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山东省教育科学规划领导小组办公室每年对各市教育科学规划办公室、高校科研部门提交的稿件数量、刊发数量、获批情况进行统计，统计结果将作为课题申报、优秀成果评选等方面参考。项目成果凡被《教科研成果专报》正式采用的课题负责人，可优先入选山东省教育科学研究专家库。</w:t>
      </w:r>
    </w:p>
    <w:p>
      <w:pPr>
        <w:tabs>
          <w:tab w:val="left" w:pos="0"/>
        </w:tabs>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2.符合前述免予同行专家鉴定条件的各类项目成果，可直接入选《山东省教育科研项目优秀成果选编》。</w:t>
      </w:r>
    </w:p>
    <w:p>
      <w:pPr>
        <w:tabs>
          <w:tab w:val="left" w:pos="0"/>
        </w:tabs>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w:t>
      </w:r>
      <w:r>
        <w:rPr>
          <w:rFonts w:ascii="仿宋_GB2312" w:hAnsi="仿宋_GB2312" w:eastAsia="仿宋_GB2312" w:cs="仿宋_GB2312"/>
          <w:bCs/>
          <w:sz w:val="32"/>
          <w:szCs w:val="32"/>
        </w:rPr>
        <w:t>.</w:t>
      </w:r>
      <w:r>
        <w:rPr>
          <w:rFonts w:hint="eastAsia" w:ascii="仿宋_GB2312" w:hAnsi="仿宋_GB2312" w:eastAsia="仿宋_GB2312" w:cs="仿宋_GB2312"/>
          <w:bCs/>
          <w:sz w:val="32"/>
          <w:szCs w:val="32"/>
        </w:rPr>
        <w:t>研究成果被有关决策部门采纳吸收的，将向作者所在单位发出通报表扬函。</w:t>
      </w:r>
    </w:p>
    <w:p>
      <w:pPr>
        <w:spacing w:line="560" w:lineRule="exact"/>
        <w:rPr>
          <w:rFonts w:ascii="仿宋_GB2312" w:hAnsi="楷体_GB2312" w:eastAsia="仿宋_GB2312" w:cs="楷体_GB2312"/>
          <w:color w:val="000000"/>
          <w:kern w:val="0"/>
          <w:sz w:val="24"/>
          <w:lang w:bidi="ar"/>
        </w:rPr>
      </w:pPr>
    </w:p>
    <w:p/>
    <w:sectPr>
      <w:footerReference r:id="rId3" w:type="default"/>
      <w:pgSz w:w="11906" w:h="16838"/>
      <w:pgMar w:top="1134" w:right="1701" w:bottom="1134"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E60764E"/>
    <w:multiLevelType w:val="multilevel"/>
    <w:tmpl w:val="7E60764E"/>
    <w:lvl w:ilvl="0" w:tentative="0">
      <w:start w:val="1"/>
      <w:numFmt w:val="japaneseCounting"/>
      <w:lvlText w:val="%1、"/>
      <w:lvlJc w:val="left"/>
      <w:pPr>
        <w:ind w:left="1360" w:hanging="720"/>
      </w:pPr>
      <w:rPr>
        <w:rFonts w:hint="default"/>
      </w:rPr>
    </w:lvl>
    <w:lvl w:ilvl="1" w:tentative="0">
      <w:start w:val="1"/>
      <w:numFmt w:val="lowerLetter"/>
      <w:lvlText w:val="%2)"/>
      <w:lvlJc w:val="left"/>
      <w:pPr>
        <w:ind w:left="1520" w:hanging="440"/>
      </w:pPr>
    </w:lvl>
    <w:lvl w:ilvl="2" w:tentative="0">
      <w:start w:val="1"/>
      <w:numFmt w:val="lowerRoman"/>
      <w:lvlText w:val="%3."/>
      <w:lvlJc w:val="right"/>
      <w:pPr>
        <w:ind w:left="1960" w:hanging="440"/>
      </w:pPr>
    </w:lvl>
    <w:lvl w:ilvl="3" w:tentative="0">
      <w:start w:val="1"/>
      <w:numFmt w:val="decimal"/>
      <w:lvlText w:val="%4."/>
      <w:lvlJc w:val="left"/>
      <w:pPr>
        <w:ind w:left="2400" w:hanging="440"/>
      </w:pPr>
    </w:lvl>
    <w:lvl w:ilvl="4" w:tentative="0">
      <w:start w:val="1"/>
      <w:numFmt w:val="lowerLetter"/>
      <w:lvlText w:val="%5)"/>
      <w:lvlJc w:val="left"/>
      <w:pPr>
        <w:ind w:left="2840" w:hanging="440"/>
      </w:pPr>
    </w:lvl>
    <w:lvl w:ilvl="5" w:tentative="0">
      <w:start w:val="1"/>
      <w:numFmt w:val="lowerRoman"/>
      <w:lvlText w:val="%6."/>
      <w:lvlJc w:val="right"/>
      <w:pPr>
        <w:ind w:left="3280" w:hanging="440"/>
      </w:pPr>
    </w:lvl>
    <w:lvl w:ilvl="6" w:tentative="0">
      <w:start w:val="1"/>
      <w:numFmt w:val="decimal"/>
      <w:lvlText w:val="%7."/>
      <w:lvlJc w:val="left"/>
      <w:pPr>
        <w:ind w:left="3720" w:hanging="440"/>
      </w:pPr>
    </w:lvl>
    <w:lvl w:ilvl="7" w:tentative="0">
      <w:start w:val="1"/>
      <w:numFmt w:val="lowerLetter"/>
      <w:lvlText w:val="%8)"/>
      <w:lvlJc w:val="left"/>
      <w:pPr>
        <w:ind w:left="4160" w:hanging="440"/>
      </w:pPr>
    </w:lvl>
    <w:lvl w:ilvl="8" w:tentative="0">
      <w:start w:val="1"/>
      <w:numFmt w:val="lowerRoman"/>
      <w:lvlText w:val="%9."/>
      <w:lvlJc w:val="right"/>
      <w:pPr>
        <w:ind w:left="460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VhZTg2NmVjODYxMjBjNjQyZTM2NjYzYTk0MzJhMDEifQ=="/>
  </w:docVars>
  <w:rsids>
    <w:rsidRoot w:val="30CA6AAE"/>
    <w:rsid w:val="30CA6AAE"/>
    <w:rsid w:val="43460491"/>
    <w:rsid w:val="49FC26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autoRedefine/>
    <w:qFormat/>
    <w:uiPriority w:val="99"/>
    <w:pPr>
      <w:tabs>
        <w:tab w:val="center" w:pos="4153"/>
        <w:tab w:val="right" w:pos="8306"/>
      </w:tabs>
      <w:snapToGrid w:val="0"/>
      <w:jc w:val="left"/>
    </w:pPr>
    <w:rPr>
      <w:sz w:val="18"/>
      <w:szCs w:val="18"/>
    </w:rPr>
  </w:style>
  <w:style w:type="paragraph" w:styleId="5">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2023-06-28T07:35:00Z</dcterms:created>
  <dc:creator>王晔</dc:creator>
  <cp:lastModifiedBy>Le'novo</cp:lastModifiedBy>
  <dcterms:modified xsi:type="dcterms:W3CDTF">2024-04-24T01:09:28Z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3FFFBF9C14E2418BB39C5EEBBB60EA58_13</vt:lpwstr>
  </property>
</Properties>
</file>