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C9" w:rsidRPr="00CA0AC9" w:rsidRDefault="00CA0AC9" w:rsidP="00CA0AC9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CA0AC9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CA0AC9" w:rsidRPr="00CA0AC9" w:rsidRDefault="00CA0AC9" w:rsidP="00CA0AC9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CA0AC9">
        <w:rPr>
          <w:rFonts w:ascii="inherit" w:eastAsia="宋体" w:hAnsi="inherit" w:cs="宋体"/>
          <w:color w:val="333333"/>
          <w:kern w:val="0"/>
          <w:sz w:val="36"/>
          <w:szCs w:val="36"/>
        </w:rPr>
        <w:t>新时代高等继续教育创新发展和改革实践研究</w:t>
      </w:r>
    </w:p>
    <w:bookmarkEnd w:id="0"/>
    <w:p w:rsidR="00CA0AC9" w:rsidRPr="00CA0AC9" w:rsidRDefault="00CA0AC9" w:rsidP="00CA0AC9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CA0AC9" w:rsidRPr="00CA0AC9" w:rsidRDefault="00CA0AC9" w:rsidP="00CA0AC9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CA0AC9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CA0AC9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CA0AC9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CA0AC9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课题简介：为深入推进教育强国建设和高等继续教育创新发展，促进高等继续教育改革实践，助力构建泛在可及的终身教育体系建设，充分发挥广大会员高校开展课题研究的积极性和主动性，学会联合所属分支机构围绕“新时代高等继续教育创新发展和改革实践研究”设立研究课题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申报对象：本次课题申报面向学会及分会会员，同一个学校最多推荐2项课题 </w:t>
      </w:r>
      <w:r w:rsidRPr="00CA0AC9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所属单位：继续教育分会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联 系 人：何瑞昊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联系电话：010-62753977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邮 箱：hrh@pku.edu.cn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课题申报材料邮寄地址：北京市海淀区颐和园路5号北京大学勺园5号楼212室 何瑞昊（收） 15120077145，邮编：100871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重点课题 10 项， 2 万元/项， 自课题批准立项之日起，2年内完成。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一般课题 20 项， 0.5 万元/项， 自课题批准立项之日起，2年内完成。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(1) “泛在可及”的终身教育体系中，高等继续教育功能定位与协同政策研究。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(2) 落实国家教育数字化战略，推进高等继续教育数字化转型的政策驱动机制研究。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(3) 新时代高等继续教育质量与评价研究。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(4) 教育强国视域下高校非学历教育国际化人才培养模式研究。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(1) 高等继续教育办学差异化特色定位与对策研究。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(2) 教育强国视域下高等继续教育转型提</w:t>
      </w:r>
      <w:proofErr w:type="gramStart"/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质关键</w:t>
      </w:r>
      <w:proofErr w:type="gramEnd"/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要素和实践路径研究。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(3) “AI+教育”时代背景下继续教育教学模式创新与应用实践研究。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(4) 高等继续教育品牌建设、舆情引导与社会影响力提升策略研究。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(5) 高等继续教育信息化服务平台建设与应用研究。</w:t>
      </w:r>
    </w:p>
    <w:p w:rsidR="00CA0AC9" w:rsidRPr="00CA0AC9" w:rsidRDefault="00CA0AC9" w:rsidP="00CA0AC9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(6) 高校非学历继续教育在绩效管理、人才队伍建设中的探索实践研究。</w:t>
      </w:r>
    </w:p>
    <w:p w:rsidR="00CA0AC9" w:rsidRPr="00CA0AC9" w:rsidRDefault="00CA0AC9" w:rsidP="00CA0AC9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CA0AC9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A0AC9" w:rsidRPr="00CA0AC9" w:rsidRDefault="00CA0AC9" w:rsidP="00CA0AC9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CA0AC9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B214DA" w:rsidRDefault="00B214DA"/>
    <w:sectPr w:rsidR="00B214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42"/>
    <w:rsid w:val="00A05942"/>
    <w:rsid w:val="00B214DA"/>
    <w:rsid w:val="00CA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77407C-0611-4B72-B97D-1EC97A69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A0AC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CA0AC9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A0AC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CA0AC9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A0AC9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A0AC9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CA0AC9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A0AC9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A0AC9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4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34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80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93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8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66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93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61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630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76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293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7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46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09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98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8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0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984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08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2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40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37639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2025-05-30T06:35:00Z</dcterms:created>
  <dcterms:modified xsi:type="dcterms:W3CDTF">2025-05-30T06:35:00Z</dcterms:modified>
</cp:coreProperties>
</file>