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BA1" w:rsidRPr="00641BA1" w:rsidRDefault="00641BA1" w:rsidP="00641BA1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641BA1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41BA1" w:rsidRPr="00641BA1" w:rsidRDefault="00641BA1" w:rsidP="00641BA1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641BA1">
        <w:rPr>
          <w:rFonts w:ascii="inherit" w:eastAsia="宋体" w:hAnsi="inherit" w:cs="宋体"/>
          <w:color w:val="333333"/>
          <w:kern w:val="0"/>
          <w:sz w:val="36"/>
          <w:szCs w:val="36"/>
        </w:rPr>
        <w:t>深化高校纪检监察体制改革理论与实践研究</w:t>
      </w:r>
      <w:bookmarkEnd w:id="0"/>
    </w:p>
    <w:p w:rsidR="00641BA1" w:rsidRPr="00641BA1" w:rsidRDefault="00641BA1" w:rsidP="00641BA1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641BA1" w:rsidRPr="00641BA1" w:rsidRDefault="00641BA1" w:rsidP="00641BA1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641BA1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641BA1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641BA1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641BA1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课题简介：为进一步深化高校纪检监察体制改革，总结改革经验和取得的成效，深入分析高校全面从严治党和反腐败斗争形势任务以及面临的问题，探究深化改革、推进高校纪检监察工作高质量发展的方法路径，充分发挥广大会员高校开展课题研究的积极性和主动性，学会联合所属分支机构围绕“深化高校纪检监察体制改革理论与实践研究”设立研究课题。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申报对象：学会会员 </w:t>
      </w:r>
      <w:r w:rsidRPr="00641BA1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所属单位：廉政建设分会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联 系 人：邓明鑫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联系电话：18796512612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邮 箱：dmx@tsinghua.edu.cn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课题申报材料邮寄地址：北京市海淀区清华大学工字厅E45，邮编：100084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一般课题 10 项， 0.5 万元/项， 自课题批准立项之日起，2年内完成。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(1) 高校推进政治监督具体化精准化常态化研究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(2) 高校完善风腐同查同治机制研究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(3) 高校加强重点领域廉洁风险防控的探索与实践研究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(4) 高校加强廉洁文化建设路径研究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(5) 高校健全监督体系、强化监督协同的方法与路径研究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(6) 高校推进纪律教育常态化长效化研究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(7) 高校加强作风建设、深入贯彻落实中央八项规定精神的探索与实践研究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(8) 高校健全校内纪律检查工作体系、提升基层监督质效的探索与实践研究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(9) 高校提升监督执纪执法业务流程规范化的探索与实践研究</w:t>
      </w:r>
    </w:p>
    <w:p w:rsidR="00641BA1" w:rsidRPr="00641BA1" w:rsidRDefault="00641BA1" w:rsidP="00641BA1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(10) 高校加强对纪检监察干部队伍监督管理的方法与路径研究</w:t>
      </w:r>
    </w:p>
    <w:p w:rsidR="00641BA1" w:rsidRPr="00641BA1" w:rsidRDefault="00641BA1" w:rsidP="00641BA1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41BA1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641BA1" w:rsidRPr="00641BA1" w:rsidRDefault="00641BA1" w:rsidP="00641BA1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641BA1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395EA0" w:rsidRDefault="00395EA0"/>
    <w:sectPr w:rsidR="00395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B4"/>
    <w:rsid w:val="00395EA0"/>
    <w:rsid w:val="00641BA1"/>
    <w:rsid w:val="00D9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AB35F-5253-4FCA-8184-400B6224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41BA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641BA1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41BA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641BA1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41BA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41BA1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641BA1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41BA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41BA1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7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7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4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9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110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63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9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97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4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44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01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97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24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0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60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177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33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24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25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979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242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050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06444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2025-05-30T06:38:00Z</dcterms:created>
  <dcterms:modified xsi:type="dcterms:W3CDTF">2025-05-30T06:39:00Z</dcterms:modified>
</cp:coreProperties>
</file>