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B5D" w:rsidRPr="000D2B5D" w:rsidRDefault="000D2B5D" w:rsidP="000D2B5D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0D2B5D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0D2B5D" w:rsidRPr="000D2B5D" w:rsidRDefault="000D2B5D" w:rsidP="000D2B5D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0D2B5D">
        <w:rPr>
          <w:rFonts w:ascii="inherit" w:eastAsia="宋体" w:hAnsi="inherit" w:cs="宋体"/>
          <w:color w:val="333333"/>
          <w:kern w:val="0"/>
          <w:sz w:val="36"/>
          <w:szCs w:val="36"/>
        </w:rPr>
        <w:t>数字化、国际化课程资源建设与应用研究</w:t>
      </w:r>
    </w:p>
    <w:p w:rsidR="000D2B5D" w:rsidRPr="000D2B5D" w:rsidRDefault="000D2B5D" w:rsidP="000D2B5D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bookmarkEnd w:id="0"/>
    <w:p w:rsidR="000D2B5D" w:rsidRPr="000D2B5D" w:rsidRDefault="000D2B5D" w:rsidP="000D2B5D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0D2B5D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0D2B5D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0D2B5D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0D2B5D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课题简介：为加快实施国家教育数字化战略行动，深入推进数字化课程资源体系的协同建设、开放共享与融合创新，充分发挥广大会员高校开展课题研究的积极性和主动性，学会联合所属分支机构围绕“数字化、国际化课程资源建设与应用”特设立本研究课题。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申报对象：本次课题面向学会会员申报，同一个学校最多推荐2项课题 </w:t>
      </w:r>
      <w:r w:rsidRPr="000D2B5D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所属单位：数字化课程资源研究分会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联 系 人：贾巍巍，赵雯，朱红强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联系电话：13304018566，15876554320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邮 箱：cahe_szh@163.com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课题申报材料邮寄地址：北京市西城区百万庄大街24号中国外文局 刘文老师收1391393538，邮编:100032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重点课题 3 项， 0.5 万元/项， 自课题批准立项之日起，2年内完成。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一般课题 10 项， 0.2 万元/项， 自课题批准立项之日起，2年内完成。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重大课题 3 项， 1 万元/项， 自课题批准立项之日起，2年内完成。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(1) 多模态学习理论在高等教育数字化课程设计中的应用研究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(2) 学科视域下</w:t>
      </w:r>
      <w:proofErr w:type="gramStart"/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高等教育数智化</w:t>
      </w:r>
      <w:proofErr w:type="gramEnd"/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课程中的知识图谱、能力图谱和问题图谱建设研究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(3) “国际传播”视域</w:t>
      </w:r>
      <w:proofErr w:type="gramStart"/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下数智化</w:t>
      </w:r>
      <w:proofErr w:type="gramEnd"/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课程资源建设与实践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(1) 面向“四新”</w:t>
      </w:r>
      <w:proofErr w:type="gramStart"/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的数智化</w:t>
      </w:r>
      <w:proofErr w:type="gramEnd"/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课程资源建设与实践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(2) 涉外法治人才培养与数字化课程资源建设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(3) AI在</w:t>
      </w:r>
      <w:proofErr w:type="gramStart"/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高等教育数智化</w:t>
      </w:r>
      <w:proofErr w:type="gramEnd"/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课程资源建设中的应用探索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(4) 数字化课程资源打造教学新生态的创新路径研究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(1) 数字化课程资源的理论与范式研究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(2) “一带一路”国家高等教育数字化课程资源建设比较研究</w:t>
      </w:r>
    </w:p>
    <w:p w:rsidR="000D2B5D" w:rsidRPr="000D2B5D" w:rsidRDefault="000D2B5D" w:rsidP="000D2B5D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(3) 人工智能时代数字化课程资源建设的伦理风险与治理框架</w:t>
      </w:r>
    </w:p>
    <w:p w:rsidR="000D2B5D" w:rsidRPr="000D2B5D" w:rsidRDefault="000D2B5D" w:rsidP="000D2B5D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0D2B5D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0D2B5D" w:rsidRPr="000D2B5D" w:rsidRDefault="000D2B5D" w:rsidP="000D2B5D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D2B5D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EB3E1F" w:rsidRDefault="00EB3E1F"/>
    <w:sectPr w:rsidR="00EB3E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A4B"/>
    <w:rsid w:val="000D2B5D"/>
    <w:rsid w:val="00C83A4B"/>
    <w:rsid w:val="00EB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508C60-C3D1-4037-81EA-A97D8F88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D2B5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0D2B5D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D2B5D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0D2B5D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D2B5D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D2B5D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0D2B5D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0D2B5D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0D2B5D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1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1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6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10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93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32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34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987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123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0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383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29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29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914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781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939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7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667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20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57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940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7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1906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04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304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664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9120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2909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902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616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02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5233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72884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720</Characters>
  <Application>Microsoft Office Word</Application>
  <DocSecurity>0</DocSecurity>
  <Lines>6</Lines>
  <Paragraphs>1</Paragraphs>
  <ScaleCrop>false</ScaleCrop>
  <Company>Microsoft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2025-05-30T06:51:00Z</dcterms:created>
  <dcterms:modified xsi:type="dcterms:W3CDTF">2025-05-30T06:51:00Z</dcterms:modified>
</cp:coreProperties>
</file>