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3C3" w:rsidRPr="00E273C3" w:rsidRDefault="00E273C3" w:rsidP="00E273C3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E273C3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高校哲学社会科学领域综合改革研究</w:t>
      </w:r>
    </w:p>
    <w:bookmarkEnd w:id="0"/>
    <w:p w:rsidR="00E273C3" w:rsidRPr="00E273C3" w:rsidRDefault="00E273C3" w:rsidP="00E273C3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E273C3" w:rsidRPr="00E273C3" w:rsidRDefault="00E273C3" w:rsidP="00E273C3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E273C3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课题简介：为深入贯彻落</w:t>
      </w:r>
      <w:proofErr w:type="gramStart"/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实习近</w:t>
      </w:r>
      <w:proofErr w:type="gramEnd"/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平总书记关于哲学社会科学工作的重要论述，深入推进中国特色哲学社会科学领域综合改革，加快建构中国自主的知识体系，充分发挥广大会员高校开展课题研究的积极性和主动性，学会联合所属分支机构围绕“高校哲学社会科学领域综合改革研究”设立研究课题。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E273C3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所属单位：社会科学科研管理分会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联 系 人：薛老师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联系电话：010-58807906，13146920966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邮 箱：skglfh@bnu.edu.cn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课题申报材料邮寄地址：北京市海淀区新街口外大街19号北京师范大学京师大厦，邮编：100875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重点课题 5 项， 3 万元/项， 自课题批准立项之日起，2年内完成。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一般课题 5 项， 1 万元/项， 自课题批准立项之日起，2年内完成。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(1) 扎根中国大地的哲学社会科学理论创新评价机制研究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(2) 提升中国学术话语国际传播影响力的激励机制研究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(3) 加强高校哲学社会科学中青年英才能力培育实践研究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“双一流”建设背景下高校哲学社会科学科研规划动态调整机制研究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(5) 高校哲学社会科学科研经费管理效能提升路径研究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(1) 高校哲学社会科学跨学科协同机制构建研究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(2) 高校哲学社会科学科研项目“揭榜制”管理模式可行性研究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(3) 高校哲学社会科学科研平台“建管用”协同机制研究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(4) 高校哲学社会科学成果转化效能的多维评价模型构建研究</w:t>
      </w:r>
    </w:p>
    <w:p w:rsidR="00E273C3" w:rsidRPr="00E273C3" w:rsidRDefault="00E273C3" w:rsidP="00E273C3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(5) 高校智库“数据-</w:t>
      </w:r>
      <w:proofErr w:type="gramStart"/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研</w:t>
      </w:r>
      <w:proofErr w:type="gramEnd"/>
      <w:r w:rsidRPr="00E273C3">
        <w:rPr>
          <w:rFonts w:ascii="宋体" w:eastAsia="宋体" w:hAnsi="宋体" w:cs="宋体" w:hint="eastAsia"/>
          <w:color w:val="333333"/>
          <w:kern w:val="0"/>
          <w:szCs w:val="21"/>
        </w:rPr>
        <w:t>判-报送”链式服务能力提升研究</w:t>
      </w:r>
    </w:p>
    <w:p w:rsidR="0060379B" w:rsidRDefault="0060379B"/>
    <w:sectPr w:rsidR="00603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8B1"/>
    <w:rsid w:val="0060379B"/>
    <w:rsid w:val="00E273C3"/>
    <w:rsid w:val="00E4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E9EEEF-7418-4974-8210-98F0B674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273C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E273C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273C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E273C3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E2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3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6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7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8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7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2025-05-30T06:42:00Z</dcterms:created>
  <dcterms:modified xsi:type="dcterms:W3CDTF">2025-05-30T06:42:00Z</dcterms:modified>
</cp:coreProperties>
</file>