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23C" w:rsidRPr="0005023C" w:rsidRDefault="0005023C" w:rsidP="0005023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05023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5023C" w:rsidRPr="0005023C" w:rsidRDefault="0005023C" w:rsidP="0005023C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05023C">
        <w:rPr>
          <w:rFonts w:ascii="inherit" w:eastAsia="宋体" w:hAnsi="inherit" w:cs="宋体"/>
          <w:color w:val="333333"/>
          <w:kern w:val="0"/>
          <w:sz w:val="36"/>
          <w:szCs w:val="36"/>
        </w:rPr>
        <w:t>高等理科教育人才培养体系研究</w:t>
      </w:r>
    </w:p>
    <w:bookmarkEnd w:id="0"/>
    <w:p w:rsidR="0005023C" w:rsidRPr="0005023C" w:rsidRDefault="0005023C" w:rsidP="0005023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05023C" w:rsidRPr="0005023C" w:rsidRDefault="0005023C" w:rsidP="0005023C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05023C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05023C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05023C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05023C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课题简介：为贯彻落实《教育强国建设规划纲要（2024－2035年）》和三年行动计划，提升基础学科人才自主培养质量，积极推动我国高等理科教育事业高质量发展，充分发挥广大会员高校开展课题研究的积极性和主动性，学会联合所属分支机构围绕“高等理科教育人才培养体系研究”设立研究课题。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申报对象：本次课题申报面向学会会员。 </w:t>
      </w:r>
      <w:r w:rsidRPr="0005023C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所属单位：理科教育专业委员会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联 系 人：韩文英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联系电话：0931-8913245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邮 箱：lkjy@lzu.edu.cn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课题申报材料邮寄地址：甘肃省兰州市城关区天水南路222号兰州大学</w:t>
      </w:r>
      <w:proofErr w:type="gramStart"/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贵勤楼</w:t>
      </w:r>
      <w:proofErr w:type="gramEnd"/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B207，邮编：730000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重点课题 15 项， 0.5 万元/项， 自课题批准立项之日起，2年内完成。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重大课题 2 项， 2 万元/项， 自课题批准立项之日起，2年内完成。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一般课题 15 项， 0 万元/项， 自课题批准立项之日起，2年内完成。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(1) 高等理科拔尖人才培养路径探索与研究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“四新”专业与高等理科之间的关系研究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(3) 高等理科教师发展与能力提升研究（重点研究方向：课程</w:t>
      </w:r>
      <w:proofErr w:type="gramStart"/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思政教育</w:t>
      </w:r>
      <w:proofErr w:type="gramEnd"/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能力提升、教育数字化和数字化教育能力提升、人工智能赋能教育能力提升等方向）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(4) 理科专业学生数据素养及数据分析能力提升路径研究与实践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(5) 高等理科教育的跨学科人才培养研究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(6) 高等理科教育实践教学实施路径研究与探索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(1) 高等理科教育战略规划研究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(2) 高等理科拔尖人才培养路径探索与研究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(1) 我国高等理科教育现状分析和未来发展战略研究（可以分专业申报）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(2) 高等理科本科教学课程改革路径探索</w:t>
      </w:r>
    </w:p>
    <w:p w:rsidR="0005023C" w:rsidRPr="0005023C" w:rsidRDefault="0005023C" w:rsidP="0005023C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(3) 理科大学生学习内驱力的激发和引导探索</w:t>
      </w:r>
    </w:p>
    <w:p w:rsidR="0005023C" w:rsidRPr="0005023C" w:rsidRDefault="0005023C" w:rsidP="0005023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5023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5023C" w:rsidRPr="0005023C" w:rsidRDefault="0005023C" w:rsidP="0005023C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5023C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B41ED8" w:rsidRDefault="00B41ED8"/>
    <w:sectPr w:rsidR="00B41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AF"/>
    <w:rsid w:val="0005023C"/>
    <w:rsid w:val="005A2AAF"/>
    <w:rsid w:val="00B4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D68C91-F8F3-4AF3-953E-FF8E2EDE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5023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5023C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5023C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05023C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5023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5023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05023C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5023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5023C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0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4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88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00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2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86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15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48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48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32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58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43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46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0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36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34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02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21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60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77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09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99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3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36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366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9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479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38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82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40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33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4913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2025-05-30T06:38:00Z</dcterms:created>
  <dcterms:modified xsi:type="dcterms:W3CDTF">2025-05-30T06:38:00Z</dcterms:modified>
</cp:coreProperties>
</file>