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2B0" w:rsidRPr="001D02B0" w:rsidRDefault="001D02B0" w:rsidP="001D02B0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1D02B0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1D02B0" w:rsidRPr="001D02B0" w:rsidRDefault="001D02B0" w:rsidP="001D02B0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1D02B0">
        <w:rPr>
          <w:rFonts w:ascii="inherit" w:eastAsia="宋体" w:hAnsi="inherit" w:cs="宋体"/>
          <w:color w:val="333333"/>
          <w:kern w:val="0"/>
          <w:sz w:val="36"/>
          <w:szCs w:val="36"/>
        </w:rPr>
        <w:t>新时代高校宣传思想文化工作高质量发展研究</w:t>
      </w:r>
    </w:p>
    <w:bookmarkEnd w:id="0"/>
    <w:p w:rsidR="001D02B0" w:rsidRPr="001D02B0" w:rsidRDefault="001D02B0" w:rsidP="001D02B0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1D02B0" w:rsidRPr="001D02B0" w:rsidRDefault="001D02B0" w:rsidP="001D02B0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1D02B0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1D02B0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1D02B0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1D02B0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《教育强国建设规划纲要（2024-2025）》和三年行动计划，推进高校宣传思想文化工作队伍聚焦新时代使命任务，围绕理论武装、思想教育、意识形态、新闻舆论、文化文明等领域开展创新性研究，充分发挥广大会员高校开展课题研究的积极性和主动性，学会联合所属分支机构围绕“新时代高校宣传思想文化工作高质量发展研究”设立研究课题。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1D02B0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（同一个学校最多推荐1项课题）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所属单位：宣传工作研究分会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联 系 人：郝梦倩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联系电话：010-51688429</w:t>
      </w:r>
      <w:proofErr w:type="gramStart"/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,18810926052</w:t>
      </w:r>
      <w:proofErr w:type="gramEnd"/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邮 箱：xcfhmsc@bjtu.edu.cn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课题申报材料邮寄地址：北京市海淀区上园村3号北京交通大学宣传部，邮编：100044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重点课题 10 项， 2 万元/项， 自课题批准立项之日起，2年内完成。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一般课题 16 项， 0.5 万元/项， 自课题批准立项之日起，2年内完成。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(1) 高校提升教育强国</w:t>
      </w:r>
      <w:proofErr w:type="gramStart"/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思政引领力</w:t>
      </w:r>
      <w:proofErr w:type="gramEnd"/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研究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(2) </w:t>
      </w:r>
      <w:proofErr w:type="gramStart"/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融媒时代</w:t>
      </w:r>
      <w:proofErr w:type="gramEnd"/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高校重大主题宣传创新研究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(3) 高校网络育人空间和阵地拓展路径研究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高校“大思政课”品牌建设研究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(1)</w:t>
      </w:r>
      <w:proofErr w:type="gramStart"/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 数智赋能</w:t>
      </w:r>
      <w:proofErr w:type="gramEnd"/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高校宣传思想文化工作研究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(2) 高校理想信念教育常态化制度化机制研究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(3) 新时代高校宣传思想文化工作队伍建设研究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(4) 高校国际传播与对外舆论引导路径研究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(5) 高校文化育人实践研究</w:t>
      </w:r>
    </w:p>
    <w:p w:rsidR="001D02B0" w:rsidRPr="001D02B0" w:rsidRDefault="001D02B0" w:rsidP="001D02B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(6) 高校文明校园创建实践研究</w:t>
      </w:r>
    </w:p>
    <w:p w:rsidR="001D02B0" w:rsidRPr="001D02B0" w:rsidRDefault="001D02B0" w:rsidP="001D02B0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1D02B0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1D02B0" w:rsidRPr="001D02B0" w:rsidRDefault="001D02B0" w:rsidP="001D02B0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D02B0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BA715F" w:rsidRDefault="00BA715F"/>
    <w:sectPr w:rsidR="00BA71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5C"/>
    <w:rsid w:val="001D02B0"/>
    <w:rsid w:val="009F1E5C"/>
    <w:rsid w:val="00BA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BE01B6-DF0E-4EF0-A7B5-22B0A384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D02B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1D02B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D02B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1D02B0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1D02B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1D02B0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1D02B0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1D02B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1D02B0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5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78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61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6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10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7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0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05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66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18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90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37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89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123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131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2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36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054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8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40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30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57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08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31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86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79362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2025-05-30T06:52:00Z</dcterms:created>
  <dcterms:modified xsi:type="dcterms:W3CDTF">2025-05-30T06:52:00Z</dcterms:modified>
</cp:coreProperties>
</file>