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440" w:rsidRPr="00622440" w:rsidRDefault="00622440" w:rsidP="00622440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622440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622440" w:rsidRPr="00622440" w:rsidRDefault="00622440" w:rsidP="00622440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622440">
        <w:rPr>
          <w:rFonts w:ascii="inherit" w:eastAsia="宋体" w:hAnsi="inherit" w:cs="宋体"/>
          <w:color w:val="333333"/>
          <w:kern w:val="0"/>
          <w:sz w:val="36"/>
          <w:szCs w:val="36"/>
        </w:rPr>
        <w:t>环境设计人才培养与改革实践研究</w:t>
      </w:r>
    </w:p>
    <w:bookmarkEnd w:id="0"/>
    <w:p w:rsidR="00622440" w:rsidRPr="00622440" w:rsidRDefault="00622440" w:rsidP="00622440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622440" w:rsidRPr="00622440" w:rsidRDefault="00622440" w:rsidP="00622440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622440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622440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622440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622440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课题简介：为加快数字化赋能环境设计专业，深入推进环境设计专业与相关产业的产教融合，以产业的发展需求引导学术研究、技术研发和人才培养，发挥广大成员高校开展课题研究的积极性和主动性，学会和合作单位中国建筑装饰协会将围绕“环境设计人才培养与改革实践研究”设立研究课题。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申报对象：本次课题申报面向学会会员高校，同一个学校最多推荐2项课题 </w:t>
      </w:r>
      <w:r w:rsidRPr="00622440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所属单位：中国建筑装饰协会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联 系 人：</w:t>
      </w:r>
      <w:proofErr w:type="gramStart"/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章海霞</w:t>
      </w:r>
      <w:proofErr w:type="gramEnd"/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联系电话：13681390520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邮 箱：865512435@qq.com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课题申报材料邮寄地址：北京市丰台区南四环西路128号诺德中心3号楼1508室中国建筑装饰</w:t>
      </w:r>
      <w:proofErr w:type="gramStart"/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协会官网中装</w:t>
      </w:r>
      <w:proofErr w:type="gramEnd"/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新网，邮编：100070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重大课题 2 项， 3 万元/项， 自课题批准立项之日起，2年内完成。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一般课题 15 项， 0.5 万元/项， 自课题批准立项之日起，2年内完成。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重点课题 7 项， 1 万元/项， 自课题批准立项之日起，2年内完成。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重大课题：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(1) 跨学科设计创新人才培养模式研究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(2)</w:t>
      </w:r>
      <w:proofErr w:type="gramStart"/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 文旅融合</w:t>
      </w:r>
      <w:proofErr w:type="gramEnd"/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经济新</w:t>
      </w:r>
      <w:proofErr w:type="gramStart"/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态设计</w:t>
      </w:r>
      <w:proofErr w:type="gramEnd"/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研究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(1) 环境设计等相关专业基于项目式学习的产教融合教学模式探索与</w:t>
      </w:r>
      <w:proofErr w:type="gramStart"/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研</w:t>
      </w:r>
      <w:proofErr w:type="gramEnd"/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(2) 环境设计、景观规划设计等相关</w:t>
      </w:r>
      <w:proofErr w:type="gramStart"/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专业数智化</w:t>
      </w:r>
      <w:proofErr w:type="gramEnd"/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实验教学资源与平台建设研究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(3) 建筑装饰</w:t>
      </w:r>
      <w:proofErr w:type="gramStart"/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工艺工</w:t>
      </w:r>
      <w:proofErr w:type="gramEnd"/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法数字化呈现课程教学研究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(4) 设计专业虚拟现实课程体系构建与实践教学创新研究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(5) 环境设计绿色低碳课程体系构建与实践教学创新研究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(1) AIGC技术与设计教育融合的创新研究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(2) 环境设计、景观规划设计等相关专业+AIGC实践教学基地建设与人才培养研究</w:t>
      </w:r>
    </w:p>
    <w:p w:rsidR="00622440" w:rsidRPr="00622440" w:rsidRDefault="00622440" w:rsidP="0062244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(3) 面向新质生产力与“不确定性知识”的规划设计、环境设计、风景园林等相关专业教学模式的探索与研究</w:t>
      </w:r>
    </w:p>
    <w:p w:rsidR="00622440" w:rsidRPr="00622440" w:rsidRDefault="00622440" w:rsidP="00622440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622440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622440" w:rsidRPr="00622440" w:rsidRDefault="00622440" w:rsidP="00622440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22440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3457EE" w:rsidRDefault="003457EE"/>
    <w:sectPr w:rsidR="00345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D4"/>
    <w:rsid w:val="003457EE"/>
    <w:rsid w:val="00410DD4"/>
    <w:rsid w:val="0062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71DF1F-B049-4AFA-9233-DF054DB6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2244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622440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622440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622440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622440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622440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622440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622440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622440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4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9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74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862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4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21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3405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52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938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532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384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811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307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0503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3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0795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38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0274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619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75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256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284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770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2995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5478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6659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408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83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795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1618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703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72326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741</Characters>
  <Application>Microsoft Office Word</Application>
  <DocSecurity>0</DocSecurity>
  <Lines>6</Lines>
  <Paragraphs>1</Paragraphs>
  <ScaleCrop>false</ScaleCrop>
  <Company>Microsoft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2025-05-30T07:01:00Z</dcterms:created>
  <dcterms:modified xsi:type="dcterms:W3CDTF">2025-05-30T07:02:00Z</dcterms:modified>
</cp:coreProperties>
</file>