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DD168" w14:textId="7A2C3BC1" w:rsidR="006B746B" w:rsidRPr="0034626E" w:rsidRDefault="00000000" w:rsidP="00ED2DDD">
      <w:pPr>
        <w:adjustRightInd w:val="0"/>
        <w:snapToGrid w:val="0"/>
        <w:spacing w:line="360" w:lineRule="auto"/>
        <w:jc w:val="left"/>
        <w:rPr>
          <w:rFonts w:ascii="Times New Roman" w:eastAsia="黑体" w:hAnsi="Times New Roman" w:cs="Times New Roman"/>
          <w:sz w:val="32"/>
          <w:szCs w:val="32"/>
        </w:rPr>
      </w:pPr>
      <w:r w:rsidRPr="0034626E">
        <w:rPr>
          <w:rFonts w:ascii="Times New Roman" w:eastAsia="黑体" w:hAnsi="Times New Roman" w:cs="Times New Roman"/>
          <w:sz w:val="32"/>
          <w:szCs w:val="32"/>
        </w:rPr>
        <w:t>附件</w:t>
      </w:r>
    </w:p>
    <w:p w14:paraId="27303F88" w14:textId="6CEFF03D" w:rsidR="006B746B" w:rsidRPr="0034626E" w:rsidRDefault="00000000" w:rsidP="00ED2DDD">
      <w:pPr>
        <w:adjustRightInd w:val="0"/>
        <w:snapToGrid w:val="0"/>
        <w:spacing w:line="360" w:lineRule="auto"/>
        <w:jc w:val="center"/>
        <w:rPr>
          <w:rFonts w:ascii="Times New Roman" w:eastAsia="方正小标宋简体" w:hAnsi="Times New Roman" w:cs="Times New Roman"/>
          <w:sz w:val="36"/>
          <w:szCs w:val="36"/>
        </w:rPr>
      </w:pPr>
      <w:r w:rsidRPr="0034626E">
        <w:rPr>
          <w:rFonts w:ascii="Times New Roman" w:eastAsia="方正小标宋简体" w:hAnsi="Times New Roman" w:cs="Times New Roman"/>
          <w:sz w:val="36"/>
          <w:szCs w:val="36"/>
        </w:rPr>
        <w:t>学生服务与素质发展</w:t>
      </w:r>
      <w:r w:rsidR="004D2770" w:rsidRPr="0034626E">
        <w:rPr>
          <w:rFonts w:ascii="Times New Roman" w:eastAsia="方正小标宋简体" w:hAnsi="Times New Roman" w:cs="Times New Roman"/>
          <w:sz w:val="36"/>
          <w:szCs w:val="36"/>
        </w:rPr>
        <w:t>研究</w:t>
      </w:r>
      <w:r w:rsidR="00ED2DDD" w:rsidRPr="0034626E">
        <w:rPr>
          <w:rFonts w:ascii="Times New Roman" w:eastAsia="方正小标宋简体" w:hAnsi="Times New Roman" w:cs="Times New Roman"/>
          <w:sz w:val="36"/>
          <w:szCs w:val="36"/>
        </w:rPr>
        <w:t>专项</w:t>
      </w:r>
    </w:p>
    <w:p w14:paraId="11BCFBC5" w14:textId="77777777" w:rsidR="00ED2DDD" w:rsidRPr="0034626E" w:rsidRDefault="00ED2DDD" w:rsidP="00ED2DDD">
      <w:pPr>
        <w:adjustRightInd w:val="0"/>
        <w:snapToGrid w:val="0"/>
        <w:spacing w:line="360" w:lineRule="auto"/>
        <w:jc w:val="center"/>
        <w:rPr>
          <w:rFonts w:ascii="Times New Roman" w:eastAsia="方正小标宋简体" w:hAnsi="Times New Roman" w:cs="Times New Roman"/>
          <w:sz w:val="36"/>
          <w:szCs w:val="36"/>
        </w:rPr>
      </w:pPr>
    </w:p>
    <w:p w14:paraId="6A864B0D" w14:textId="737D77D7" w:rsidR="004D2770" w:rsidRPr="0034626E" w:rsidRDefault="004D2770" w:rsidP="0078033C">
      <w:pPr>
        <w:adjustRightInd w:val="0"/>
        <w:snapToGrid w:val="0"/>
        <w:spacing w:line="360" w:lineRule="auto"/>
        <w:ind w:firstLineChars="200" w:firstLine="643"/>
        <w:rPr>
          <w:rFonts w:ascii="Times New Roman" w:eastAsia="仿宋_GB2312" w:hAnsi="Times New Roman" w:cs="Times New Roman"/>
          <w:b/>
          <w:bCs/>
          <w:sz w:val="32"/>
          <w:szCs w:val="32"/>
        </w:rPr>
      </w:pPr>
      <w:r w:rsidRPr="0034626E">
        <w:rPr>
          <w:rFonts w:ascii="Times New Roman" w:eastAsia="仿宋_GB2312" w:hAnsi="Times New Roman" w:cs="Times New Roman"/>
          <w:b/>
          <w:bCs/>
          <w:sz w:val="32"/>
          <w:szCs w:val="32"/>
        </w:rPr>
        <w:t>1.</w:t>
      </w:r>
      <w:r w:rsidRPr="0034626E">
        <w:rPr>
          <w:rFonts w:ascii="Times New Roman" w:eastAsia="仿宋_GB2312" w:hAnsi="Times New Roman" w:cs="Times New Roman"/>
          <w:b/>
          <w:bCs/>
          <w:sz w:val="32"/>
          <w:szCs w:val="32"/>
        </w:rPr>
        <w:t>高校毕业生高质量就业服务体系内涵阐释与协同构建研究</w:t>
      </w:r>
    </w:p>
    <w:p w14:paraId="76DAD37F" w14:textId="77777777" w:rsidR="00ED2DDD" w:rsidRPr="0034626E" w:rsidRDefault="00ED2DDD" w:rsidP="0078033C">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研究要求：</w:t>
      </w:r>
    </w:p>
    <w:p w14:paraId="5228A5BB" w14:textId="4BE04C45" w:rsidR="004D2770" w:rsidRPr="0034626E" w:rsidRDefault="004D2770" w:rsidP="0078033C">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1</w:t>
      </w:r>
      <w:r w:rsidRPr="0034626E">
        <w:rPr>
          <w:rFonts w:ascii="Times New Roman" w:eastAsia="仿宋" w:hAnsi="Times New Roman" w:cs="Times New Roman"/>
          <w:sz w:val="32"/>
          <w:szCs w:val="32"/>
        </w:rPr>
        <w:t>）分析高校毕业生高质量就业服务体系的内涵，明确高质量就业服务体系与传统意义就业服务体系的区别和联系；</w:t>
      </w:r>
    </w:p>
    <w:p w14:paraId="2B4AB169" w14:textId="77777777" w:rsidR="004D2770" w:rsidRPr="0034626E" w:rsidRDefault="004D2770" w:rsidP="0078033C">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2</w:t>
      </w:r>
      <w:r w:rsidRPr="0034626E">
        <w:rPr>
          <w:rFonts w:ascii="Times New Roman" w:eastAsia="仿宋" w:hAnsi="Times New Roman" w:cs="Times New Roman"/>
          <w:sz w:val="32"/>
          <w:szCs w:val="32"/>
        </w:rPr>
        <w:t>）构建高校毕业生高质量就业服务体系协同机制，明确高校、政府部门、用人单位等在服务体系中的角色定位，提出各主体之间的协同工作路径和策略；</w:t>
      </w:r>
    </w:p>
    <w:p w14:paraId="43C40274" w14:textId="000C19FA" w:rsidR="004D2770" w:rsidRPr="0034626E" w:rsidRDefault="004D2770" w:rsidP="00ED2DDD">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3</w:t>
      </w:r>
      <w:r w:rsidRPr="0034626E">
        <w:rPr>
          <w:rFonts w:ascii="Times New Roman" w:eastAsia="仿宋" w:hAnsi="Times New Roman" w:cs="Times New Roman"/>
          <w:sz w:val="32"/>
          <w:szCs w:val="32"/>
        </w:rPr>
        <w:t>）构建高校毕业生高质量就业服务体系的评价指标体系，并对服务体系进行效果评估。</w:t>
      </w:r>
    </w:p>
    <w:p w14:paraId="3CFA263D" w14:textId="519F0617" w:rsidR="004D2770" w:rsidRPr="0034626E" w:rsidRDefault="004D2770" w:rsidP="0078033C">
      <w:pPr>
        <w:adjustRightInd w:val="0"/>
        <w:snapToGrid w:val="0"/>
        <w:spacing w:line="360" w:lineRule="auto"/>
        <w:ind w:firstLineChars="200" w:firstLine="643"/>
        <w:rPr>
          <w:rFonts w:ascii="Times New Roman" w:eastAsia="仿宋_GB2312" w:hAnsi="Times New Roman" w:cs="Times New Roman"/>
          <w:b/>
          <w:bCs/>
          <w:sz w:val="32"/>
          <w:szCs w:val="32"/>
        </w:rPr>
      </w:pPr>
      <w:r w:rsidRPr="0034626E">
        <w:rPr>
          <w:rFonts w:ascii="Times New Roman" w:eastAsia="仿宋_GB2312" w:hAnsi="Times New Roman" w:cs="Times New Roman"/>
          <w:b/>
          <w:bCs/>
          <w:sz w:val="32"/>
          <w:szCs w:val="32"/>
        </w:rPr>
        <w:t>2.</w:t>
      </w:r>
      <w:r w:rsidRPr="0034626E">
        <w:rPr>
          <w:rFonts w:ascii="Times New Roman" w:eastAsia="仿宋_GB2312" w:hAnsi="Times New Roman" w:cs="Times New Roman"/>
          <w:b/>
          <w:bCs/>
          <w:sz w:val="32"/>
          <w:szCs w:val="32"/>
        </w:rPr>
        <w:t>促进高校毕业生就业财税政策工具的实施成效、优化建议和国际比较研究</w:t>
      </w:r>
    </w:p>
    <w:p w14:paraId="64BA68DF" w14:textId="77777777" w:rsidR="00ED2DDD" w:rsidRPr="0034626E" w:rsidRDefault="00ED2DDD" w:rsidP="00ED2DDD">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研究要求：</w:t>
      </w:r>
    </w:p>
    <w:p w14:paraId="28EF7992" w14:textId="77777777" w:rsidR="00ED2DDD" w:rsidRPr="0034626E" w:rsidRDefault="00ED2DDD" w:rsidP="00ED2DDD">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1</w:t>
      </w:r>
      <w:r w:rsidRPr="0034626E">
        <w:rPr>
          <w:rFonts w:ascii="Times New Roman" w:eastAsia="仿宋" w:hAnsi="Times New Roman" w:cs="Times New Roman"/>
          <w:sz w:val="32"/>
          <w:szCs w:val="32"/>
        </w:rPr>
        <w:t>）通过实证检验，分析现有促进高校毕业生就业财税政策工具的传导效果；</w:t>
      </w:r>
    </w:p>
    <w:p w14:paraId="55B79CED" w14:textId="77777777" w:rsidR="00ED2DDD" w:rsidRPr="0034626E" w:rsidRDefault="00ED2DDD" w:rsidP="00ED2DDD">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2</w:t>
      </w:r>
      <w:r w:rsidRPr="0034626E">
        <w:rPr>
          <w:rFonts w:ascii="Times New Roman" w:eastAsia="仿宋" w:hAnsi="Times New Roman" w:cs="Times New Roman"/>
          <w:sz w:val="32"/>
          <w:szCs w:val="32"/>
        </w:rPr>
        <w:t>）以高质量充分就业为导向，构建协同联动的政策长期动态调控模型，提出政策优化建议；</w:t>
      </w:r>
    </w:p>
    <w:p w14:paraId="51A5EC71" w14:textId="6B4D322E" w:rsidR="004D2770" w:rsidRPr="0034626E" w:rsidRDefault="00ED2DDD" w:rsidP="00ED2DDD">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3</w:t>
      </w:r>
      <w:r w:rsidRPr="0034626E">
        <w:rPr>
          <w:rFonts w:ascii="Times New Roman" w:eastAsia="仿宋" w:hAnsi="Times New Roman" w:cs="Times New Roman"/>
          <w:sz w:val="32"/>
          <w:szCs w:val="32"/>
        </w:rPr>
        <w:t>）借鉴国际经验，提出促进高校毕业生就业财税政</w:t>
      </w:r>
      <w:r w:rsidRPr="0034626E">
        <w:rPr>
          <w:rFonts w:ascii="Times New Roman" w:eastAsia="仿宋" w:hAnsi="Times New Roman" w:cs="Times New Roman"/>
          <w:sz w:val="32"/>
          <w:szCs w:val="32"/>
        </w:rPr>
        <w:lastRenderedPageBreak/>
        <w:t>策工具等创新方案。</w:t>
      </w:r>
    </w:p>
    <w:p w14:paraId="6399B6F1" w14:textId="656C7D18" w:rsidR="004D2770" w:rsidRPr="0034626E" w:rsidRDefault="004D2770" w:rsidP="0078033C">
      <w:pPr>
        <w:adjustRightInd w:val="0"/>
        <w:snapToGrid w:val="0"/>
        <w:spacing w:line="360" w:lineRule="auto"/>
        <w:ind w:firstLineChars="200" w:firstLine="643"/>
        <w:rPr>
          <w:rFonts w:ascii="Times New Roman" w:eastAsia="仿宋_GB2312" w:hAnsi="Times New Roman" w:cs="Times New Roman"/>
          <w:b/>
          <w:bCs/>
          <w:spacing w:val="-8"/>
          <w:sz w:val="32"/>
          <w:szCs w:val="32"/>
        </w:rPr>
      </w:pPr>
      <w:r w:rsidRPr="0034626E">
        <w:rPr>
          <w:rFonts w:ascii="Times New Roman" w:eastAsia="仿宋_GB2312" w:hAnsi="Times New Roman" w:cs="Times New Roman"/>
          <w:b/>
          <w:bCs/>
          <w:sz w:val="32"/>
          <w:szCs w:val="32"/>
        </w:rPr>
        <w:t>3.</w:t>
      </w:r>
      <w:r w:rsidRPr="0034626E">
        <w:rPr>
          <w:rFonts w:ascii="Times New Roman" w:eastAsia="仿宋_GB2312" w:hAnsi="Times New Roman" w:cs="Times New Roman"/>
          <w:b/>
          <w:bCs/>
          <w:spacing w:val="-8"/>
          <w:sz w:val="32"/>
          <w:szCs w:val="32"/>
        </w:rPr>
        <w:t>国际经贸关系对我国高校毕业生就业的影响及对策研究</w:t>
      </w:r>
    </w:p>
    <w:p w14:paraId="32A33284" w14:textId="77777777" w:rsidR="00ED2DDD" w:rsidRPr="0034626E" w:rsidRDefault="00ED2DDD" w:rsidP="00ED2DDD">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研究要求：</w:t>
      </w:r>
    </w:p>
    <w:p w14:paraId="5AE3B1D0" w14:textId="77777777" w:rsidR="00ED2DDD" w:rsidRPr="0034626E" w:rsidRDefault="00ED2DDD" w:rsidP="00ED2DDD">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1</w:t>
      </w:r>
      <w:r w:rsidRPr="0034626E">
        <w:rPr>
          <w:rFonts w:ascii="Times New Roman" w:eastAsia="仿宋" w:hAnsi="Times New Roman" w:cs="Times New Roman"/>
          <w:sz w:val="32"/>
          <w:szCs w:val="32"/>
        </w:rPr>
        <w:t>）研究梳理近十年外贸行业在我国经济中的地位变化，及其对高校毕业生就业的吸纳情况，</w:t>
      </w:r>
      <w:proofErr w:type="gramStart"/>
      <w:r w:rsidRPr="0034626E">
        <w:rPr>
          <w:rFonts w:ascii="Times New Roman" w:eastAsia="仿宋" w:hAnsi="Times New Roman" w:cs="Times New Roman"/>
          <w:sz w:val="32"/>
          <w:szCs w:val="32"/>
        </w:rPr>
        <w:t>研</w:t>
      </w:r>
      <w:proofErr w:type="gramEnd"/>
      <w:r w:rsidRPr="0034626E">
        <w:rPr>
          <w:rFonts w:ascii="Times New Roman" w:eastAsia="仿宋" w:hAnsi="Times New Roman" w:cs="Times New Roman"/>
          <w:sz w:val="32"/>
          <w:szCs w:val="32"/>
        </w:rPr>
        <w:t>判外贸行业的发展趋势与人才需求动态；</w:t>
      </w:r>
    </w:p>
    <w:p w14:paraId="09537F32" w14:textId="77777777" w:rsidR="00ED2DDD" w:rsidRPr="0034626E" w:rsidRDefault="00ED2DDD" w:rsidP="00ED2DDD">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2</w:t>
      </w:r>
      <w:r w:rsidRPr="0034626E">
        <w:rPr>
          <w:rFonts w:ascii="Times New Roman" w:eastAsia="仿宋" w:hAnsi="Times New Roman" w:cs="Times New Roman"/>
          <w:sz w:val="32"/>
          <w:szCs w:val="32"/>
        </w:rPr>
        <w:t>）分析贸易摩擦、区域经济合作等国际经贸关系变化对我国高校毕业生就业的结构性影响，量化经贸波动对就业的传导效应；</w:t>
      </w:r>
    </w:p>
    <w:p w14:paraId="29B3E202" w14:textId="77777777" w:rsidR="00ED2DDD" w:rsidRPr="0034626E" w:rsidRDefault="00ED2DDD" w:rsidP="00ED2DDD">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3</w:t>
      </w:r>
      <w:r w:rsidRPr="0034626E">
        <w:rPr>
          <w:rFonts w:ascii="Times New Roman" w:eastAsia="仿宋" w:hAnsi="Times New Roman" w:cs="Times New Roman"/>
          <w:sz w:val="32"/>
          <w:szCs w:val="32"/>
        </w:rPr>
        <w:t>）研究提出应对国际经贸关系变化，稳定高校毕业生就业的政策建议；</w:t>
      </w:r>
    </w:p>
    <w:p w14:paraId="70C80664" w14:textId="74F23F84" w:rsidR="00ED2DDD" w:rsidRPr="0034626E" w:rsidRDefault="00ED2DDD" w:rsidP="00ED2DDD">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4</w:t>
      </w:r>
      <w:r w:rsidRPr="0034626E">
        <w:rPr>
          <w:rFonts w:ascii="Times New Roman" w:eastAsia="仿宋" w:hAnsi="Times New Roman" w:cs="Times New Roman"/>
          <w:sz w:val="32"/>
          <w:szCs w:val="32"/>
        </w:rPr>
        <w:t>）构建国际经贸关系变化对高校毕业生就业影响的动态监测机制，及时跟踪国际经贸政策变化和就业市场动态。</w:t>
      </w:r>
    </w:p>
    <w:p w14:paraId="63A63342" w14:textId="548D0A76" w:rsidR="004D2770" w:rsidRPr="0034626E" w:rsidRDefault="004D2770" w:rsidP="0078033C">
      <w:pPr>
        <w:adjustRightInd w:val="0"/>
        <w:snapToGrid w:val="0"/>
        <w:spacing w:line="360" w:lineRule="auto"/>
        <w:ind w:firstLineChars="200" w:firstLine="643"/>
        <w:rPr>
          <w:rFonts w:ascii="Times New Roman" w:eastAsia="仿宋_GB2312" w:hAnsi="Times New Roman" w:cs="Times New Roman"/>
          <w:b/>
          <w:bCs/>
          <w:sz w:val="32"/>
          <w:szCs w:val="32"/>
        </w:rPr>
      </w:pPr>
      <w:r w:rsidRPr="0034626E">
        <w:rPr>
          <w:rFonts w:ascii="Times New Roman" w:eastAsia="仿宋_GB2312" w:hAnsi="Times New Roman" w:cs="Times New Roman"/>
          <w:b/>
          <w:bCs/>
          <w:sz w:val="32"/>
          <w:szCs w:val="32"/>
        </w:rPr>
        <w:t>4.</w:t>
      </w:r>
      <w:r w:rsidRPr="0034626E">
        <w:rPr>
          <w:rFonts w:ascii="Times New Roman" w:eastAsia="仿宋_GB2312" w:hAnsi="Times New Roman" w:cs="Times New Roman"/>
          <w:b/>
          <w:bCs/>
          <w:sz w:val="32"/>
          <w:szCs w:val="32"/>
        </w:rPr>
        <w:t>我国人口形势变化对高校毕业生就业影响及应对举措研究</w:t>
      </w:r>
    </w:p>
    <w:p w14:paraId="2E0388FC" w14:textId="77777777" w:rsidR="00ED2DDD" w:rsidRPr="0034626E" w:rsidRDefault="00ED2DDD" w:rsidP="00ED2DDD">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研究要求：</w:t>
      </w:r>
    </w:p>
    <w:p w14:paraId="32DB0592" w14:textId="77777777" w:rsidR="00ED2DDD" w:rsidRPr="0034626E" w:rsidRDefault="00ED2DDD" w:rsidP="00ED2DDD">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1</w:t>
      </w:r>
      <w:r w:rsidRPr="0034626E">
        <w:rPr>
          <w:rFonts w:ascii="Times New Roman" w:eastAsia="仿宋" w:hAnsi="Times New Roman" w:cs="Times New Roman"/>
          <w:sz w:val="32"/>
          <w:szCs w:val="32"/>
        </w:rPr>
        <w:t>）研究分析到</w:t>
      </w:r>
      <w:r w:rsidRPr="0034626E">
        <w:rPr>
          <w:rFonts w:ascii="Times New Roman" w:eastAsia="仿宋" w:hAnsi="Times New Roman" w:cs="Times New Roman"/>
          <w:sz w:val="32"/>
          <w:szCs w:val="32"/>
        </w:rPr>
        <w:t>2050</w:t>
      </w:r>
      <w:r w:rsidRPr="0034626E">
        <w:rPr>
          <w:rFonts w:ascii="Times New Roman" w:eastAsia="仿宋" w:hAnsi="Times New Roman" w:cs="Times New Roman"/>
          <w:sz w:val="32"/>
          <w:szCs w:val="32"/>
        </w:rPr>
        <w:t>年我国人口形势的变化趋势，及其对我国经济社会发展的影响；</w:t>
      </w:r>
    </w:p>
    <w:p w14:paraId="78835A41" w14:textId="77777777" w:rsidR="00ED2DDD" w:rsidRPr="0034626E" w:rsidRDefault="00ED2DDD" w:rsidP="00ED2DDD">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2</w:t>
      </w:r>
      <w:r w:rsidRPr="0034626E">
        <w:rPr>
          <w:rFonts w:ascii="Times New Roman" w:eastAsia="仿宋" w:hAnsi="Times New Roman" w:cs="Times New Roman"/>
          <w:sz w:val="32"/>
          <w:szCs w:val="32"/>
        </w:rPr>
        <w:t>）研究人口形势变化与高校毕业生就业市场供需结构的内在联系，分析人口形势变化对高校毕业生就业机会、就业竞争压力、就业流向等方面的影响；</w:t>
      </w:r>
    </w:p>
    <w:p w14:paraId="24B07807" w14:textId="622A689F" w:rsidR="00ED2DDD" w:rsidRPr="0034626E" w:rsidRDefault="00ED2DDD" w:rsidP="00ED2DDD">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3</w:t>
      </w:r>
      <w:r w:rsidRPr="0034626E">
        <w:rPr>
          <w:rFonts w:ascii="Times New Roman" w:eastAsia="仿宋" w:hAnsi="Times New Roman" w:cs="Times New Roman"/>
          <w:sz w:val="32"/>
          <w:szCs w:val="32"/>
        </w:rPr>
        <w:t>）基于人口形势变化对高校毕业生就业工作的影响</w:t>
      </w:r>
      <w:r w:rsidRPr="0034626E">
        <w:rPr>
          <w:rFonts w:ascii="Times New Roman" w:eastAsia="仿宋" w:hAnsi="Times New Roman" w:cs="Times New Roman"/>
          <w:sz w:val="32"/>
          <w:szCs w:val="32"/>
        </w:rPr>
        <w:lastRenderedPageBreak/>
        <w:t>提出应对举措，并进行效果评估和可行性分析。</w:t>
      </w:r>
    </w:p>
    <w:p w14:paraId="3DE77D99" w14:textId="41D73DE3" w:rsidR="004D2770" w:rsidRPr="0034626E" w:rsidRDefault="004D2770" w:rsidP="0078033C">
      <w:pPr>
        <w:adjustRightInd w:val="0"/>
        <w:snapToGrid w:val="0"/>
        <w:spacing w:line="360" w:lineRule="auto"/>
        <w:ind w:firstLineChars="200" w:firstLine="643"/>
        <w:rPr>
          <w:rFonts w:ascii="Times New Roman" w:eastAsia="仿宋_GB2312" w:hAnsi="Times New Roman" w:cs="Times New Roman"/>
          <w:b/>
          <w:bCs/>
          <w:sz w:val="32"/>
          <w:szCs w:val="32"/>
        </w:rPr>
      </w:pPr>
      <w:r w:rsidRPr="0034626E">
        <w:rPr>
          <w:rFonts w:ascii="Times New Roman" w:eastAsia="仿宋_GB2312" w:hAnsi="Times New Roman" w:cs="Times New Roman"/>
          <w:b/>
          <w:bCs/>
          <w:sz w:val="32"/>
          <w:szCs w:val="32"/>
        </w:rPr>
        <w:t>5.</w:t>
      </w:r>
      <w:r w:rsidRPr="0034626E">
        <w:rPr>
          <w:rFonts w:ascii="Times New Roman" w:eastAsia="仿宋_GB2312" w:hAnsi="Times New Roman" w:cs="Times New Roman"/>
          <w:b/>
          <w:bCs/>
          <w:sz w:val="32"/>
          <w:szCs w:val="32"/>
        </w:rPr>
        <w:t>数字技术赋能高校毕业生就业能力提升</w:t>
      </w:r>
      <w:r w:rsidRPr="0034626E">
        <w:rPr>
          <w:rFonts w:ascii="Times New Roman" w:eastAsia="仿宋_GB2312" w:hAnsi="Times New Roman" w:cs="Times New Roman"/>
          <w:b/>
          <w:bCs/>
          <w:sz w:val="32"/>
          <w:szCs w:val="32"/>
        </w:rPr>
        <w:t>“</w:t>
      </w:r>
      <w:r w:rsidRPr="0034626E">
        <w:rPr>
          <w:rFonts w:ascii="Times New Roman" w:eastAsia="仿宋_GB2312" w:hAnsi="Times New Roman" w:cs="Times New Roman"/>
          <w:b/>
          <w:bCs/>
          <w:sz w:val="32"/>
          <w:szCs w:val="32"/>
        </w:rPr>
        <w:t>双千</w:t>
      </w:r>
      <w:r w:rsidRPr="0034626E">
        <w:rPr>
          <w:rFonts w:ascii="Times New Roman" w:eastAsia="仿宋_GB2312" w:hAnsi="Times New Roman" w:cs="Times New Roman"/>
          <w:b/>
          <w:bCs/>
          <w:sz w:val="32"/>
          <w:szCs w:val="32"/>
        </w:rPr>
        <w:t>”</w:t>
      </w:r>
      <w:r w:rsidRPr="0034626E">
        <w:rPr>
          <w:rFonts w:ascii="Times New Roman" w:eastAsia="仿宋_GB2312" w:hAnsi="Times New Roman" w:cs="Times New Roman"/>
          <w:b/>
          <w:bCs/>
          <w:sz w:val="32"/>
          <w:szCs w:val="32"/>
        </w:rPr>
        <w:t>计划建设研究</w:t>
      </w:r>
    </w:p>
    <w:p w14:paraId="7C4766E0"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研究要求：</w:t>
      </w:r>
    </w:p>
    <w:p w14:paraId="4AF62B3C"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1</w:t>
      </w:r>
      <w:r w:rsidRPr="0034626E">
        <w:rPr>
          <w:rFonts w:ascii="Times New Roman" w:eastAsia="仿宋" w:hAnsi="Times New Roman" w:cs="Times New Roman"/>
          <w:sz w:val="32"/>
          <w:szCs w:val="32"/>
        </w:rPr>
        <w:t>）探究数字技术对毕业生就业能力提升的作用路径和效果；</w:t>
      </w:r>
    </w:p>
    <w:p w14:paraId="5D10C7E1"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2</w:t>
      </w:r>
      <w:r w:rsidRPr="0034626E">
        <w:rPr>
          <w:rFonts w:ascii="Times New Roman" w:eastAsia="仿宋" w:hAnsi="Times New Roman" w:cs="Times New Roman"/>
          <w:sz w:val="32"/>
          <w:szCs w:val="32"/>
        </w:rPr>
        <w:t>）</w:t>
      </w:r>
      <w:proofErr w:type="gramStart"/>
      <w:r w:rsidRPr="0034626E">
        <w:rPr>
          <w:rFonts w:ascii="Times New Roman" w:eastAsia="仿宋" w:hAnsi="Times New Roman" w:cs="Times New Roman"/>
          <w:sz w:val="32"/>
          <w:szCs w:val="32"/>
        </w:rPr>
        <w:t>研究线</w:t>
      </w:r>
      <w:proofErr w:type="gramEnd"/>
      <w:r w:rsidRPr="0034626E">
        <w:rPr>
          <w:rFonts w:ascii="Times New Roman" w:eastAsia="仿宋" w:hAnsi="Times New Roman" w:cs="Times New Roman"/>
          <w:sz w:val="32"/>
          <w:szCs w:val="32"/>
        </w:rPr>
        <w:t>上课程补充学校教学资源的实施路径，建立基于数字技术的资源协同共享机制；</w:t>
      </w:r>
    </w:p>
    <w:p w14:paraId="535A438C"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3</w:t>
      </w:r>
      <w:r w:rsidRPr="0034626E">
        <w:rPr>
          <w:rFonts w:ascii="Times New Roman" w:eastAsia="仿宋" w:hAnsi="Times New Roman" w:cs="Times New Roman"/>
          <w:sz w:val="32"/>
          <w:szCs w:val="32"/>
        </w:rPr>
        <w:t>）构建人工智能与大数据驱动的课程动态</w:t>
      </w:r>
      <w:proofErr w:type="gramStart"/>
      <w:r w:rsidRPr="0034626E">
        <w:rPr>
          <w:rFonts w:ascii="Times New Roman" w:eastAsia="仿宋" w:hAnsi="Times New Roman" w:cs="Times New Roman"/>
          <w:sz w:val="32"/>
          <w:szCs w:val="32"/>
        </w:rPr>
        <w:t>适</w:t>
      </w:r>
      <w:proofErr w:type="gramEnd"/>
      <w:r w:rsidRPr="0034626E">
        <w:rPr>
          <w:rFonts w:ascii="Times New Roman" w:eastAsia="仿宋" w:hAnsi="Times New Roman" w:cs="Times New Roman"/>
          <w:sz w:val="32"/>
          <w:szCs w:val="32"/>
        </w:rPr>
        <w:t>配模型，建立需求导向的课程匹配与优化调整机制；</w:t>
      </w:r>
    </w:p>
    <w:p w14:paraId="25FB6B5B" w14:textId="3B6B4109" w:rsidR="00DC28AF"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4</w:t>
      </w:r>
      <w:r w:rsidRPr="0034626E">
        <w:rPr>
          <w:rFonts w:ascii="Times New Roman" w:eastAsia="仿宋" w:hAnsi="Times New Roman" w:cs="Times New Roman"/>
          <w:sz w:val="32"/>
          <w:szCs w:val="32"/>
        </w:rPr>
        <w:t>）建立覆盖全流程的数字化评价与监测体系。</w:t>
      </w:r>
    </w:p>
    <w:p w14:paraId="74CA2E9F" w14:textId="796E1251" w:rsidR="004D2770" w:rsidRPr="0034626E" w:rsidRDefault="004D2770" w:rsidP="0078033C">
      <w:pPr>
        <w:adjustRightInd w:val="0"/>
        <w:snapToGrid w:val="0"/>
        <w:spacing w:line="360" w:lineRule="auto"/>
        <w:ind w:firstLineChars="200" w:firstLine="643"/>
        <w:rPr>
          <w:rFonts w:ascii="Times New Roman" w:eastAsia="仿宋_GB2312" w:hAnsi="Times New Roman" w:cs="Times New Roman"/>
          <w:b/>
          <w:bCs/>
          <w:sz w:val="32"/>
          <w:szCs w:val="32"/>
        </w:rPr>
      </w:pPr>
      <w:r w:rsidRPr="0034626E">
        <w:rPr>
          <w:rFonts w:ascii="Times New Roman" w:eastAsia="仿宋_GB2312" w:hAnsi="Times New Roman" w:cs="Times New Roman"/>
          <w:b/>
          <w:bCs/>
          <w:sz w:val="32"/>
          <w:szCs w:val="32"/>
        </w:rPr>
        <w:t>6.</w:t>
      </w:r>
      <w:r w:rsidRPr="0034626E">
        <w:rPr>
          <w:rFonts w:ascii="Times New Roman" w:eastAsia="仿宋_GB2312" w:hAnsi="Times New Roman" w:cs="Times New Roman"/>
          <w:b/>
          <w:bCs/>
          <w:sz w:val="32"/>
          <w:szCs w:val="32"/>
        </w:rPr>
        <w:t>高校毕业生供需现状及预测研究</w:t>
      </w:r>
    </w:p>
    <w:p w14:paraId="4ACDA1F1"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研究要求：</w:t>
      </w:r>
    </w:p>
    <w:p w14:paraId="6AF41118"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1</w:t>
      </w:r>
      <w:r w:rsidRPr="0034626E">
        <w:rPr>
          <w:rFonts w:ascii="Times New Roman" w:eastAsia="仿宋" w:hAnsi="Times New Roman" w:cs="Times New Roman"/>
          <w:sz w:val="32"/>
          <w:szCs w:val="32"/>
        </w:rPr>
        <w:t>）整合分析教育部门、招聘平台及宏观经济等相关数据；</w:t>
      </w:r>
    </w:p>
    <w:p w14:paraId="3B91D2F9"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2</w:t>
      </w: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分析研究面向高校毕业生的人才需求和能力要求情况，揭示高校毕业生人才需求市场的运行规律和影响因素；</w:t>
      </w:r>
    </w:p>
    <w:p w14:paraId="0A06F9EE"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3</w:t>
      </w:r>
      <w:r w:rsidRPr="0034626E">
        <w:rPr>
          <w:rFonts w:ascii="Times New Roman" w:eastAsia="仿宋" w:hAnsi="Times New Roman" w:cs="Times New Roman"/>
          <w:sz w:val="32"/>
          <w:szCs w:val="32"/>
        </w:rPr>
        <w:t>）借鉴国内外研究成果，预测高校毕业生未来人才需求；</w:t>
      </w:r>
    </w:p>
    <w:p w14:paraId="78E45011"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4</w:t>
      </w:r>
      <w:r w:rsidRPr="0034626E">
        <w:rPr>
          <w:rFonts w:ascii="Times New Roman" w:eastAsia="仿宋" w:hAnsi="Times New Roman" w:cs="Times New Roman"/>
          <w:sz w:val="32"/>
          <w:szCs w:val="32"/>
        </w:rPr>
        <w:t>）针对我国高校毕业生规模持续扩大但就业结构性矛盾突出的现实问题，深度挖掘供需错位的深层次成因；</w:t>
      </w:r>
    </w:p>
    <w:p w14:paraId="10C046DD" w14:textId="69E09FE6"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5</w:t>
      </w:r>
      <w:r w:rsidRPr="0034626E">
        <w:rPr>
          <w:rFonts w:ascii="Times New Roman" w:eastAsia="仿宋" w:hAnsi="Times New Roman" w:cs="Times New Roman"/>
          <w:sz w:val="32"/>
          <w:szCs w:val="32"/>
        </w:rPr>
        <w:t>）为教育供给侧改革、就业政策优化及产业升级提</w:t>
      </w:r>
      <w:r w:rsidRPr="0034626E">
        <w:rPr>
          <w:rFonts w:ascii="Times New Roman" w:eastAsia="仿宋" w:hAnsi="Times New Roman" w:cs="Times New Roman"/>
          <w:sz w:val="32"/>
          <w:szCs w:val="32"/>
        </w:rPr>
        <w:lastRenderedPageBreak/>
        <w:t>供理论依据与实践参考。</w:t>
      </w:r>
    </w:p>
    <w:p w14:paraId="0B6B7403" w14:textId="0EC19A00" w:rsidR="004D2770" w:rsidRPr="0034626E" w:rsidRDefault="004D2770" w:rsidP="0078033C">
      <w:pPr>
        <w:adjustRightInd w:val="0"/>
        <w:snapToGrid w:val="0"/>
        <w:spacing w:line="360" w:lineRule="auto"/>
        <w:ind w:firstLineChars="200" w:firstLine="643"/>
        <w:rPr>
          <w:rFonts w:ascii="Times New Roman" w:eastAsia="仿宋_GB2312" w:hAnsi="Times New Roman" w:cs="Times New Roman"/>
          <w:b/>
          <w:bCs/>
          <w:sz w:val="32"/>
          <w:szCs w:val="32"/>
        </w:rPr>
      </w:pPr>
      <w:r w:rsidRPr="0034626E">
        <w:rPr>
          <w:rFonts w:ascii="Times New Roman" w:eastAsia="仿宋_GB2312" w:hAnsi="Times New Roman" w:cs="Times New Roman"/>
          <w:b/>
          <w:bCs/>
          <w:sz w:val="32"/>
          <w:szCs w:val="32"/>
        </w:rPr>
        <w:t>7.</w:t>
      </w:r>
      <w:r w:rsidRPr="0034626E">
        <w:rPr>
          <w:rFonts w:ascii="Times New Roman" w:eastAsia="仿宋_GB2312" w:hAnsi="Times New Roman" w:cs="Times New Roman"/>
          <w:b/>
          <w:bCs/>
          <w:sz w:val="32"/>
          <w:szCs w:val="32"/>
        </w:rPr>
        <w:t>国家重点领域和产业目录及界定研究</w:t>
      </w:r>
    </w:p>
    <w:p w14:paraId="3797F812"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研究要求：</w:t>
      </w:r>
    </w:p>
    <w:p w14:paraId="1D74A01D"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1</w:t>
      </w:r>
      <w:r w:rsidRPr="0034626E">
        <w:rPr>
          <w:rFonts w:ascii="Times New Roman" w:eastAsia="仿宋" w:hAnsi="Times New Roman" w:cs="Times New Roman"/>
          <w:sz w:val="32"/>
          <w:szCs w:val="32"/>
        </w:rPr>
        <w:t>）围绕国家战略部署，分析中央领导的讲话要求、批示精神，相关部委发布的官方文件，新闻报道等材料，梳理我国现阶段及未来要重点发展的战略领域和重点产业的目录；</w:t>
      </w:r>
    </w:p>
    <w:p w14:paraId="1AF522A4" w14:textId="1E2F3694"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2</w:t>
      </w:r>
      <w:r w:rsidRPr="0034626E">
        <w:rPr>
          <w:rFonts w:ascii="Times New Roman" w:eastAsia="仿宋" w:hAnsi="Times New Roman" w:cs="Times New Roman"/>
          <w:sz w:val="32"/>
          <w:szCs w:val="32"/>
        </w:rPr>
        <w:t>）借鉴国内外研究成果，研究产业分类的标准及划分方法，界定不少于</w:t>
      </w:r>
      <w:r w:rsidRPr="0034626E">
        <w:rPr>
          <w:rFonts w:ascii="Times New Roman" w:eastAsia="仿宋" w:hAnsi="Times New Roman" w:cs="Times New Roman"/>
          <w:sz w:val="32"/>
          <w:szCs w:val="32"/>
        </w:rPr>
        <w:t>30</w:t>
      </w:r>
      <w:r w:rsidRPr="0034626E">
        <w:rPr>
          <w:rFonts w:ascii="Times New Roman" w:eastAsia="仿宋" w:hAnsi="Times New Roman" w:cs="Times New Roman"/>
          <w:sz w:val="32"/>
          <w:szCs w:val="32"/>
        </w:rPr>
        <w:t>个重点领域或产业，包括领域或产业的内涵、产业节点和上中下游图谱、涉及的相关区域、重点企业、主要产品类型、服务内容等。</w:t>
      </w:r>
    </w:p>
    <w:p w14:paraId="344E6072" w14:textId="343DAD1F" w:rsidR="004D2770" w:rsidRPr="0034626E" w:rsidRDefault="004D2770" w:rsidP="0078033C">
      <w:pPr>
        <w:adjustRightInd w:val="0"/>
        <w:snapToGrid w:val="0"/>
        <w:spacing w:line="360" w:lineRule="auto"/>
        <w:ind w:firstLineChars="200" w:firstLine="643"/>
        <w:rPr>
          <w:rFonts w:ascii="Times New Roman" w:eastAsia="仿宋_GB2312" w:hAnsi="Times New Roman" w:cs="Times New Roman"/>
          <w:b/>
          <w:bCs/>
          <w:sz w:val="32"/>
          <w:szCs w:val="32"/>
        </w:rPr>
      </w:pPr>
      <w:r w:rsidRPr="0034626E">
        <w:rPr>
          <w:rFonts w:ascii="Times New Roman" w:eastAsia="仿宋_GB2312" w:hAnsi="Times New Roman" w:cs="Times New Roman"/>
          <w:b/>
          <w:bCs/>
          <w:sz w:val="32"/>
          <w:szCs w:val="32"/>
        </w:rPr>
        <w:t>8.</w:t>
      </w:r>
      <w:r w:rsidRPr="0034626E">
        <w:rPr>
          <w:rFonts w:ascii="Times New Roman" w:eastAsia="仿宋_GB2312" w:hAnsi="Times New Roman" w:cs="Times New Roman"/>
          <w:b/>
          <w:bCs/>
          <w:sz w:val="32"/>
          <w:szCs w:val="32"/>
        </w:rPr>
        <w:t>高校毕业生职业分类标准研究</w:t>
      </w:r>
    </w:p>
    <w:p w14:paraId="4BF8181F"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研究要求：</w:t>
      </w:r>
    </w:p>
    <w:p w14:paraId="07C24A83"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1</w:t>
      </w:r>
      <w:r w:rsidRPr="0034626E">
        <w:rPr>
          <w:rFonts w:ascii="Times New Roman" w:eastAsia="仿宋" w:hAnsi="Times New Roman" w:cs="Times New Roman"/>
          <w:sz w:val="32"/>
          <w:szCs w:val="32"/>
        </w:rPr>
        <w:t>）整合分析社会招聘网站招聘公告信息、</w:t>
      </w:r>
      <w:proofErr w:type="gramStart"/>
      <w:r w:rsidRPr="0034626E">
        <w:rPr>
          <w:rFonts w:ascii="Times New Roman" w:eastAsia="仿宋" w:hAnsi="Times New Roman" w:cs="Times New Roman"/>
          <w:sz w:val="32"/>
          <w:szCs w:val="32"/>
        </w:rPr>
        <w:t>人社部</w:t>
      </w:r>
      <w:proofErr w:type="gramEnd"/>
      <w:r w:rsidRPr="0034626E">
        <w:rPr>
          <w:rFonts w:ascii="Times New Roman" w:eastAsia="仿宋" w:hAnsi="Times New Roman" w:cs="Times New Roman"/>
          <w:sz w:val="32"/>
          <w:szCs w:val="32"/>
        </w:rPr>
        <w:t>等相关职业分类标准，借鉴研究美国职业信息网络（</w:t>
      </w:r>
      <w:r w:rsidRPr="0034626E">
        <w:rPr>
          <w:rFonts w:ascii="Times New Roman" w:eastAsia="仿宋" w:hAnsi="Times New Roman" w:cs="Times New Roman"/>
          <w:sz w:val="32"/>
          <w:szCs w:val="32"/>
        </w:rPr>
        <w:t>O</w:t>
      </w:r>
      <w:r w:rsidRPr="0034626E">
        <w:rPr>
          <w:rFonts w:ascii="Times New Roman" w:eastAsia="仿宋" w:hAnsi="Times New Roman" w:cs="Times New Roman"/>
          <w:sz w:val="32"/>
          <w:szCs w:val="32"/>
          <w:vertAlign w:val="superscript"/>
        </w:rPr>
        <w:t>*</w:t>
      </w:r>
      <w:r w:rsidRPr="0034626E">
        <w:rPr>
          <w:rFonts w:ascii="Times New Roman" w:eastAsia="仿宋" w:hAnsi="Times New Roman" w:cs="Times New Roman"/>
          <w:sz w:val="32"/>
          <w:szCs w:val="32"/>
        </w:rPr>
        <w:t>NET</w:t>
      </w:r>
      <w:r w:rsidRPr="0034626E">
        <w:rPr>
          <w:rFonts w:ascii="Times New Roman" w:eastAsia="仿宋" w:hAnsi="Times New Roman" w:cs="Times New Roman"/>
          <w:sz w:val="32"/>
          <w:szCs w:val="32"/>
        </w:rPr>
        <w:t>）等国外成果；</w:t>
      </w:r>
    </w:p>
    <w:p w14:paraId="43B1309F"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2</w:t>
      </w:r>
      <w:r w:rsidRPr="0034626E">
        <w:rPr>
          <w:rFonts w:ascii="Times New Roman" w:eastAsia="仿宋" w:hAnsi="Times New Roman" w:cs="Times New Roman"/>
          <w:sz w:val="32"/>
          <w:szCs w:val="32"/>
        </w:rPr>
        <w:t>）以数据为基础，运用语言处理技术和算法模型，形成针对我国高校毕业生的四级职业分类标准；</w:t>
      </w:r>
    </w:p>
    <w:p w14:paraId="7FA323F7"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3</w:t>
      </w:r>
      <w:r w:rsidRPr="0034626E">
        <w:rPr>
          <w:rFonts w:ascii="Times New Roman" w:eastAsia="仿宋" w:hAnsi="Times New Roman" w:cs="Times New Roman"/>
          <w:sz w:val="32"/>
          <w:szCs w:val="32"/>
        </w:rPr>
        <w:t>）输出《高校毕业生职业分类（试行版）》，并建立动态优化机制；</w:t>
      </w:r>
    </w:p>
    <w:p w14:paraId="7E61A4CF" w14:textId="2F08A592" w:rsidR="00563184" w:rsidRPr="0034626E" w:rsidRDefault="00563184" w:rsidP="00563184">
      <w:pPr>
        <w:adjustRightInd w:val="0"/>
        <w:snapToGrid w:val="0"/>
        <w:spacing w:line="360" w:lineRule="auto"/>
        <w:ind w:firstLineChars="200" w:firstLine="600"/>
        <w:rPr>
          <w:rFonts w:ascii="Times New Roman" w:eastAsia="仿宋" w:hAnsi="Times New Roman" w:cs="Times New Roman"/>
          <w:spacing w:val="-10"/>
          <w:sz w:val="32"/>
          <w:szCs w:val="32"/>
        </w:rPr>
      </w:pPr>
      <w:r w:rsidRPr="0034626E">
        <w:rPr>
          <w:rFonts w:ascii="Times New Roman" w:eastAsia="仿宋" w:hAnsi="Times New Roman" w:cs="Times New Roman"/>
          <w:spacing w:val="-10"/>
          <w:sz w:val="32"/>
          <w:szCs w:val="32"/>
        </w:rPr>
        <w:t>（</w:t>
      </w:r>
      <w:r w:rsidRPr="0034626E">
        <w:rPr>
          <w:rFonts w:ascii="Times New Roman" w:eastAsia="仿宋" w:hAnsi="Times New Roman" w:cs="Times New Roman"/>
          <w:spacing w:val="-10"/>
          <w:sz w:val="32"/>
          <w:szCs w:val="32"/>
        </w:rPr>
        <w:t>4</w:t>
      </w:r>
      <w:r w:rsidRPr="0034626E">
        <w:rPr>
          <w:rFonts w:ascii="Times New Roman" w:eastAsia="仿宋" w:hAnsi="Times New Roman" w:cs="Times New Roman"/>
          <w:spacing w:val="-10"/>
          <w:sz w:val="32"/>
          <w:szCs w:val="32"/>
        </w:rPr>
        <w:t>）为教育部门优化学科设置、完善就业服务提供支撑。</w:t>
      </w:r>
    </w:p>
    <w:p w14:paraId="6AA1FFE3" w14:textId="77777777" w:rsidR="00B21C44" w:rsidRPr="0034626E" w:rsidRDefault="00B21C44" w:rsidP="00563184">
      <w:pPr>
        <w:adjustRightInd w:val="0"/>
        <w:snapToGrid w:val="0"/>
        <w:spacing w:line="360" w:lineRule="auto"/>
        <w:ind w:firstLineChars="200" w:firstLine="600"/>
        <w:rPr>
          <w:rFonts w:ascii="Times New Roman" w:eastAsia="仿宋" w:hAnsi="Times New Roman" w:cs="Times New Roman"/>
          <w:spacing w:val="-10"/>
          <w:sz w:val="32"/>
          <w:szCs w:val="32"/>
        </w:rPr>
      </w:pPr>
    </w:p>
    <w:p w14:paraId="3DD6C896" w14:textId="3D273DCD" w:rsidR="004D2770" w:rsidRPr="0034626E" w:rsidRDefault="004D2770" w:rsidP="00563184">
      <w:pPr>
        <w:adjustRightInd w:val="0"/>
        <w:snapToGrid w:val="0"/>
        <w:spacing w:line="360" w:lineRule="auto"/>
        <w:ind w:firstLineChars="200" w:firstLine="643"/>
        <w:rPr>
          <w:rFonts w:ascii="Times New Roman" w:eastAsia="仿宋_GB2312" w:hAnsi="Times New Roman" w:cs="Times New Roman"/>
          <w:b/>
          <w:bCs/>
          <w:sz w:val="32"/>
          <w:szCs w:val="32"/>
        </w:rPr>
      </w:pPr>
      <w:r w:rsidRPr="0034626E">
        <w:rPr>
          <w:rFonts w:ascii="Times New Roman" w:eastAsia="仿宋_GB2312" w:hAnsi="Times New Roman" w:cs="Times New Roman"/>
          <w:b/>
          <w:bCs/>
          <w:sz w:val="32"/>
          <w:szCs w:val="32"/>
        </w:rPr>
        <w:lastRenderedPageBreak/>
        <w:t>9.</w:t>
      </w:r>
      <w:r w:rsidRPr="0034626E">
        <w:rPr>
          <w:rFonts w:ascii="Times New Roman" w:eastAsia="仿宋_GB2312" w:hAnsi="Times New Roman" w:cs="Times New Roman"/>
          <w:b/>
          <w:bCs/>
          <w:sz w:val="32"/>
          <w:szCs w:val="32"/>
        </w:rPr>
        <w:t>中国特色大学生就业理论体系内涵及构成要素研究</w:t>
      </w:r>
    </w:p>
    <w:p w14:paraId="14D635F9"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研究要求：</w:t>
      </w:r>
    </w:p>
    <w:p w14:paraId="78E13E90"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1</w:t>
      </w:r>
      <w:r w:rsidRPr="0034626E">
        <w:rPr>
          <w:rFonts w:ascii="Times New Roman" w:eastAsia="仿宋" w:hAnsi="Times New Roman" w:cs="Times New Roman"/>
          <w:sz w:val="32"/>
          <w:szCs w:val="32"/>
        </w:rPr>
        <w:t>）研究我国大学生就业创业发展现状；</w:t>
      </w:r>
    </w:p>
    <w:p w14:paraId="742A017C"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2</w:t>
      </w:r>
      <w:r w:rsidRPr="0034626E">
        <w:rPr>
          <w:rFonts w:ascii="Times New Roman" w:eastAsia="仿宋" w:hAnsi="Times New Roman" w:cs="Times New Roman"/>
          <w:sz w:val="32"/>
          <w:szCs w:val="32"/>
        </w:rPr>
        <w:t>）探究就业创业问题的理论基础框架；</w:t>
      </w:r>
    </w:p>
    <w:p w14:paraId="0A87F6E6"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3</w:t>
      </w:r>
      <w:r w:rsidRPr="0034626E">
        <w:rPr>
          <w:rFonts w:ascii="Times New Roman" w:eastAsia="仿宋" w:hAnsi="Times New Roman" w:cs="Times New Roman"/>
          <w:sz w:val="32"/>
          <w:szCs w:val="32"/>
        </w:rPr>
        <w:t>）分析大学生就业创业理论的内涵特点和构成要素；</w:t>
      </w:r>
    </w:p>
    <w:p w14:paraId="07565BAF" w14:textId="2B3B8638"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4</w:t>
      </w:r>
      <w:r w:rsidRPr="0034626E">
        <w:rPr>
          <w:rFonts w:ascii="Times New Roman" w:eastAsia="仿宋" w:hAnsi="Times New Roman" w:cs="Times New Roman"/>
          <w:sz w:val="32"/>
          <w:szCs w:val="32"/>
        </w:rPr>
        <w:t>）构建指导实践背景的大学生就业理论机制模型和应用场景。</w:t>
      </w:r>
    </w:p>
    <w:p w14:paraId="73D9EDCB" w14:textId="257ABC83" w:rsidR="004D2770" w:rsidRPr="0034626E" w:rsidRDefault="004D2770" w:rsidP="0078033C">
      <w:pPr>
        <w:adjustRightInd w:val="0"/>
        <w:snapToGrid w:val="0"/>
        <w:spacing w:line="360" w:lineRule="auto"/>
        <w:ind w:firstLineChars="200" w:firstLine="643"/>
        <w:rPr>
          <w:rFonts w:ascii="Times New Roman" w:eastAsia="仿宋_GB2312" w:hAnsi="Times New Roman" w:cs="Times New Roman"/>
          <w:b/>
          <w:bCs/>
          <w:sz w:val="32"/>
          <w:szCs w:val="32"/>
        </w:rPr>
      </w:pPr>
      <w:r w:rsidRPr="0034626E">
        <w:rPr>
          <w:rFonts w:ascii="Times New Roman" w:eastAsia="仿宋_GB2312" w:hAnsi="Times New Roman" w:cs="Times New Roman"/>
          <w:b/>
          <w:bCs/>
          <w:sz w:val="32"/>
          <w:szCs w:val="32"/>
        </w:rPr>
        <w:t>10.</w:t>
      </w:r>
      <w:r w:rsidRPr="0034626E">
        <w:rPr>
          <w:rFonts w:ascii="Times New Roman" w:eastAsia="仿宋_GB2312" w:hAnsi="Times New Roman" w:cs="Times New Roman"/>
          <w:b/>
          <w:bCs/>
          <w:sz w:val="32"/>
          <w:szCs w:val="32"/>
        </w:rPr>
        <w:t>劳动价值观教育促进大学生就业研究</w:t>
      </w:r>
    </w:p>
    <w:p w14:paraId="3944AD46"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研究要求：</w:t>
      </w:r>
    </w:p>
    <w:p w14:paraId="24F011F5" w14:textId="77777777" w:rsidR="00563184" w:rsidRPr="0034626E" w:rsidRDefault="00563184" w:rsidP="00563184">
      <w:pPr>
        <w:adjustRightInd w:val="0"/>
        <w:snapToGrid w:val="0"/>
        <w:spacing w:line="360" w:lineRule="auto"/>
        <w:ind w:firstLineChars="200" w:firstLine="600"/>
        <w:rPr>
          <w:rFonts w:ascii="Times New Roman" w:eastAsia="仿宋" w:hAnsi="Times New Roman" w:cs="Times New Roman"/>
          <w:spacing w:val="-10"/>
          <w:sz w:val="32"/>
          <w:szCs w:val="32"/>
        </w:rPr>
      </w:pPr>
      <w:r w:rsidRPr="0034626E">
        <w:rPr>
          <w:rFonts w:ascii="Times New Roman" w:eastAsia="仿宋" w:hAnsi="Times New Roman" w:cs="Times New Roman"/>
          <w:spacing w:val="-10"/>
          <w:sz w:val="32"/>
          <w:szCs w:val="32"/>
        </w:rPr>
        <w:t>（</w:t>
      </w:r>
      <w:r w:rsidRPr="0034626E">
        <w:rPr>
          <w:rFonts w:ascii="Times New Roman" w:eastAsia="仿宋" w:hAnsi="Times New Roman" w:cs="Times New Roman"/>
          <w:spacing w:val="-10"/>
          <w:sz w:val="32"/>
          <w:szCs w:val="32"/>
        </w:rPr>
        <w:t>1</w:t>
      </w:r>
      <w:r w:rsidRPr="0034626E">
        <w:rPr>
          <w:rFonts w:ascii="Times New Roman" w:eastAsia="仿宋" w:hAnsi="Times New Roman" w:cs="Times New Roman"/>
          <w:spacing w:val="-10"/>
          <w:sz w:val="32"/>
          <w:szCs w:val="32"/>
        </w:rPr>
        <w:t>）研究新时代劳动价值观教育的理论内涵与实践形式；</w:t>
      </w:r>
    </w:p>
    <w:p w14:paraId="4339FD69"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2</w:t>
      </w:r>
      <w:r w:rsidRPr="0034626E">
        <w:rPr>
          <w:rFonts w:ascii="Times New Roman" w:eastAsia="仿宋" w:hAnsi="Times New Roman" w:cs="Times New Roman"/>
          <w:sz w:val="32"/>
          <w:szCs w:val="32"/>
        </w:rPr>
        <w:t>）调查大学生劳动价值观现状，分析存在的问题及原因；</w:t>
      </w:r>
    </w:p>
    <w:p w14:paraId="0B545A22"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3</w:t>
      </w:r>
      <w:r w:rsidRPr="0034626E">
        <w:rPr>
          <w:rFonts w:ascii="Times New Roman" w:eastAsia="仿宋" w:hAnsi="Times New Roman" w:cs="Times New Roman"/>
          <w:sz w:val="32"/>
          <w:szCs w:val="32"/>
        </w:rPr>
        <w:t>）研究劳动价值观教育对大学生就业的影响；</w:t>
      </w:r>
    </w:p>
    <w:p w14:paraId="6480B60F" w14:textId="77777777"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4</w:t>
      </w:r>
      <w:r w:rsidRPr="0034626E">
        <w:rPr>
          <w:rFonts w:ascii="Times New Roman" w:eastAsia="仿宋" w:hAnsi="Times New Roman" w:cs="Times New Roman"/>
          <w:sz w:val="32"/>
          <w:szCs w:val="32"/>
        </w:rPr>
        <w:t>）比较研究国内外高校在劳动价值观教育方面的成功经验和实践模式；</w:t>
      </w:r>
    </w:p>
    <w:p w14:paraId="36425D06" w14:textId="38D54D3E" w:rsidR="00563184" w:rsidRPr="0034626E" w:rsidRDefault="00563184" w:rsidP="00563184">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5</w:t>
      </w:r>
      <w:r w:rsidRPr="0034626E">
        <w:rPr>
          <w:rFonts w:ascii="Times New Roman" w:eastAsia="仿宋" w:hAnsi="Times New Roman" w:cs="Times New Roman"/>
          <w:sz w:val="32"/>
          <w:szCs w:val="32"/>
        </w:rPr>
        <w:t>）建构劳动价值观教育促进大学生就业的机制，提</w:t>
      </w:r>
      <w:r w:rsidRPr="0034626E">
        <w:rPr>
          <w:rFonts w:ascii="Times New Roman" w:eastAsia="仿宋" w:hAnsi="Times New Roman" w:cs="Times New Roman"/>
          <w:spacing w:val="-10"/>
          <w:sz w:val="32"/>
          <w:szCs w:val="32"/>
        </w:rPr>
        <w:t>出以劳动价值观教育促进大学生就业的政策建议和实施策略。</w:t>
      </w:r>
    </w:p>
    <w:p w14:paraId="0A8473A5" w14:textId="709EBBAA" w:rsidR="004D2770" w:rsidRPr="0034626E" w:rsidRDefault="004D2770" w:rsidP="0078033C">
      <w:pPr>
        <w:adjustRightInd w:val="0"/>
        <w:snapToGrid w:val="0"/>
        <w:spacing w:line="360" w:lineRule="auto"/>
        <w:ind w:firstLineChars="200" w:firstLine="643"/>
        <w:rPr>
          <w:rFonts w:ascii="Times New Roman" w:eastAsia="仿宋_GB2312" w:hAnsi="Times New Roman" w:cs="Times New Roman"/>
          <w:b/>
          <w:bCs/>
          <w:sz w:val="32"/>
          <w:szCs w:val="32"/>
        </w:rPr>
      </w:pPr>
      <w:r w:rsidRPr="0034626E">
        <w:rPr>
          <w:rFonts w:ascii="Times New Roman" w:eastAsia="仿宋_GB2312" w:hAnsi="Times New Roman" w:cs="Times New Roman"/>
          <w:b/>
          <w:bCs/>
          <w:sz w:val="32"/>
          <w:szCs w:val="32"/>
        </w:rPr>
        <w:t>11.</w:t>
      </w:r>
      <w:r w:rsidRPr="0034626E">
        <w:rPr>
          <w:rFonts w:ascii="Times New Roman" w:eastAsia="仿宋_GB2312" w:hAnsi="Times New Roman" w:cs="Times New Roman"/>
          <w:b/>
          <w:bCs/>
          <w:sz w:val="32"/>
          <w:szCs w:val="32"/>
        </w:rPr>
        <w:t>高校体育促进大学生体质与心理健康协同提升研究</w:t>
      </w:r>
    </w:p>
    <w:p w14:paraId="634D4B1A" w14:textId="77777777" w:rsidR="00563184" w:rsidRPr="0034626E" w:rsidRDefault="00563184" w:rsidP="0078033C">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研究要求：</w:t>
      </w:r>
    </w:p>
    <w:p w14:paraId="6CFD0101" w14:textId="77777777" w:rsidR="00563184" w:rsidRPr="0034626E" w:rsidRDefault="00000000" w:rsidP="0078033C">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1</w:t>
      </w:r>
      <w:r w:rsidRPr="0034626E">
        <w:rPr>
          <w:rFonts w:ascii="Times New Roman" w:eastAsia="仿宋" w:hAnsi="Times New Roman" w:cs="Times New Roman"/>
          <w:sz w:val="32"/>
          <w:szCs w:val="32"/>
        </w:rPr>
        <w:t>）依托大规模体质与心理健康筛查数据，整合分析大学生体质与心理健康相关性，识别大学生典型心理问题群体的体质特征；</w:t>
      </w:r>
    </w:p>
    <w:p w14:paraId="7AB72876" w14:textId="77777777" w:rsidR="00563184" w:rsidRPr="0034626E" w:rsidRDefault="00000000" w:rsidP="0078033C">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lastRenderedPageBreak/>
        <w:t>（</w:t>
      </w:r>
      <w:r w:rsidRPr="0034626E">
        <w:rPr>
          <w:rFonts w:ascii="Times New Roman" w:eastAsia="仿宋" w:hAnsi="Times New Roman" w:cs="Times New Roman"/>
          <w:sz w:val="32"/>
          <w:szCs w:val="32"/>
        </w:rPr>
        <w:t>2</w:t>
      </w:r>
      <w:r w:rsidRPr="0034626E">
        <w:rPr>
          <w:rFonts w:ascii="Times New Roman" w:eastAsia="仿宋" w:hAnsi="Times New Roman" w:cs="Times New Roman"/>
          <w:sz w:val="32"/>
          <w:szCs w:val="32"/>
        </w:rPr>
        <w:t>）剖析体质与心理健康问题共</w:t>
      </w:r>
      <w:proofErr w:type="gramStart"/>
      <w:r w:rsidRPr="0034626E">
        <w:rPr>
          <w:rFonts w:ascii="Times New Roman" w:eastAsia="仿宋" w:hAnsi="Times New Roman" w:cs="Times New Roman"/>
          <w:sz w:val="32"/>
          <w:szCs w:val="32"/>
        </w:rPr>
        <w:t>现模式</w:t>
      </w:r>
      <w:proofErr w:type="gramEnd"/>
      <w:r w:rsidRPr="0034626E">
        <w:rPr>
          <w:rFonts w:ascii="Times New Roman" w:eastAsia="仿宋" w:hAnsi="Times New Roman" w:cs="Times New Roman"/>
          <w:sz w:val="32"/>
          <w:szCs w:val="32"/>
        </w:rPr>
        <w:t>与典型分型，构建基于体质指标的心理健康风险预警模型；</w:t>
      </w:r>
    </w:p>
    <w:p w14:paraId="6C7A2B63" w14:textId="77777777" w:rsidR="00563184" w:rsidRPr="0034626E" w:rsidRDefault="00000000" w:rsidP="0078033C">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3</w:t>
      </w:r>
      <w:r w:rsidRPr="0034626E">
        <w:rPr>
          <w:rFonts w:ascii="Times New Roman" w:eastAsia="仿宋" w:hAnsi="Times New Roman" w:cs="Times New Roman"/>
          <w:sz w:val="32"/>
          <w:szCs w:val="32"/>
        </w:rPr>
        <w:t>）研究运动促进大学生体质以提升心理健康的干预机制与策略，构建体</w:t>
      </w: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心联动干预模型；</w:t>
      </w:r>
    </w:p>
    <w:p w14:paraId="0B895612" w14:textId="7BC8BA0C" w:rsidR="006B746B" w:rsidRPr="0034626E" w:rsidRDefault="00000000" w:rsidP="00337612">
      <w:pPr>
        <w:adjustRightInd w:val="0"/>
        <w:snapToGrid w:val="0"/>
        <w:spacing w:line="360" w:lineRule="auto"/>
        <w:ind w:firstLineChars="200" w:firstLine="640"/>
        <w:rPr>
          <w:rFonts w:ascii="Times New Roman" w:eastAsia="仿宋" w:hAnsi="Times New Roman" w:cs="Times New Roman"/>
          <w:sz w:val="32"/>
          <w:szCs w:val="32"/>
        </w:rPr>
      </w:pPr>
      <w:r w:rsidRPr="0034626E">
        <w:rPr>
          <w:rFonts w:ascii="Times New Roman" w:eastAsia="仿宋" w:hAnsi="Times New Roman" w:cs="Times New Roman"/>
          <w:sz w:val="32"/>
          <w:szCs w:val="32"/>
        </w:rPr>
        <w:t>（</w:t>
      </w:r>
      <w:r w:rsidRPr="0034626E">
        <w:rPr>
          <w:rFonts w:ascii="Times New Roman" w:eastAsia="仿宋" w:hAnsi="Times New Roman" w:cs="Times New Roman"/>
          <w:sz w:val="32"/>
          <w:szCs w:val="32"/>
        </w:rPr>
        <w:t>4</w:t>
      </w:r>
      <w:r w:rsidRPr="0034626E">
        <w:rPr>
          <w:rFonts w:ascii="Times New Roman" w:eastAsia="仿宋" w:hAnsi="Times New Roman" w:cs="Times New Roman"/>
          <w:sz w:val="32"/>
          <w:szCs w:val="32"/>
        </w:rPr>
        <w:t>）研究高校体育促进大学生体质与心理健康协同提升的实践路径，助力完善高校体育育人功能。</w:t>
      </w:r>
    </w:p>
    <w:sectPr w:rsidR="006B746B" w:rsidRPr="003462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24E03D" w14:textId="77777777" w:rsidR="00003591" w:rsidRDefault="00003591" w:rsidP="004D2770">
      <w:r>
        <w:separator/>
      </w:r>
    </w:p>
  </w:endnote>
  <w:endnote w:type="continuationSeparator" w:id="0">
    <w:p w14:paraId="25FE869E" w14:textId="77777777" w:rsidR="00003591" w:rsidRDefault="00003591" w:rsidP="004D2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AAFD7" w14:textId="77777777" w:rsidR="00003591" w:rsidRDefault="00003591" w:rsidP="004D2770">
      <w:r>
        <w:separator/>
      </w:r>
    </w:p>
  </w:footnote>
  <w:footnote w:type="continuationSeparator" w:id="0">
    <w:p w14:paraId="793641F4" w14:textId="77777777" w:rsidR="00003591" w:rsidRDefault="00003591" w:rsidP="004D27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82C41B9"/>
    <w:rsid w:val="00003591"/>
    <w:rsid w:val="00337612"/>
    <w:rsid w:val="0034626E"/>
    <w:rsid w:val="004D2770"/>
    <w:rsid w:val="00563184"/>
    <w:rsid w:val="00671813"/>
    <w:rsid w:val="006B746B"/>
    <w:rsid w:val="006E3B2E"/>
    <w:rsid w:val="0078033C"/>
    <w:rsid w:val="008C6D11"/>
    <w:rsid w:val="00B21C44"/>
    <w:rsid w:val="00DC28AF"/>
    <w:rsid w:val="00ED2DDD"/>
    <w:rsid w:val="00ED59C4"/>
    <w:rsid w:val="022C43C1"/>
    <w:rsid w:val="02502671"/>
    <w:rsid w:val="02FD362F"/>
    <w:rsid w:val="03DD23FB"/>
    <w:rsid w:val="0C144DE8"/>
    <w:rsid w:val="0C234952"/>
    <w:rsid w:val="11E701D0"/>
    <w:rsid w:val="132C0590"/>
    <w:rsid w:val="13A17A12"/>
    <w:rsid w:val="1650236F"/>
    <w:rsid w:val="16527529"/>
    <w:rsid w:val="16BF3B55"/>
    <w:rsid w:val="1A2978B1"/>
    <w:rsid w:val="1A99139B"/>
    <w:rsid w:val="1F985375"/>
    <w:rsid w:val="2A931B32"/>
    <w:rsid w:val="2EBE6729"/>
    <w:rsid w:val="2FC6103D"/>
    <w:rsid w:val="346F0125"/>
    <w:rsid w:val="34C97BB3"/>
    <w:rsid w:val="379C5435"/>
    <w:rsid w:val="3B70021C"/>
    <w:rsid w:val="3C091F84"/>
    <w:rsid w:val="3C7C285E"/>
    <w:rsid w:val="3FB3410E"/>
    <w:rsid w:val="40531A99"/>
    <w:rsid w:val="440B77C2"/>
    <w:rsid w:val="44786854"/>
    <w:rsid w:val="46271C5A"/>
    <w:rsid w:val="49733822"/>
    <w:rsid w:val="4F445859"/>
    <w:rsid w:val="4F462F9B"/>
    <w:rsid w:val="4FBC268F"/>
    <w:rsid w:val="515406D7"/>
    <w:rsid w:val="51F60786"/>
    <w:rsid w:val="53AD7BDA"/>
    <w:rsid w:val="54CA3A37"/>
    <w:rsid w:val="5523289A"/>
    <w:rsid w:val="55E05BBB"/>
    <w:rsid w:val="582C41B9"/>
    <w:rsid w:val="58D5317F"/>
    <w:rsid w:val="5A616CEB"/>
    <w:rsid w:val="5A7140A7"/>
    <w:rsid w:val="5BBC1954"/>
    <w:rsid w:val="5CD3226F"/>
    <w:rsid w:val="5FD84606"/>
    <w:rsid w:val="60E47E85"/>
    <w:rsid w:val="611B22BB"/>
    <w:rsid w:val="61781707"/>
    <w:rsid w:val="6AFB1E97"/>
    <w:rsid w:val="6E2455B9"/>
    <w:rsid w:val="71B001D4"/>
    <w:rsid w:val="734076F2"/>
    <w:rsid w:val="763D473F"/>
    <w:rsid w:val="7B6C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397DDD"/>
  <w15:docId w15:val="{3B944193-6C9B-40B0-B9F3-66CAEE98E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 w:type="paragraph" w:styleId="a4">
    <w:name w:val="header"/>
    <w:basedOn w:val="a"/>
    <w:link w:val="a5"/>
    <w:rsid w:val="004D2770"/>
    <w:pPr>
      <w:tabs>
        <w:tab w:val="center" w:pos="4153"/>
        <w:tab w:val="right" w:pos="8306"/>
      </w:tabs>
      <w:snapToGrid w:val="0"/>
      <w:jc w:val="center"/>
    </w:pPr>
    <w:rPr>
      <w:sz w:val="18"/>
      <w:szCs w:val="18"/>
    </w:rPr>
  </w:style>
  <w:style w:type="character" w:customStyle="1" w:styleId="a5">
    <w:name w:val="页眉 字符"/>
    <w:basedOn w:val="a0"/>
    <w:link w:val="a4"/>
    <w:rsid w:val="004D2770"/>
    <w:rPr>
      <w:rFonts w:asciiTheme="minorHAnsi" w:eastAsiaTheme="minorEastAsia" w:hAnsiTheme="minorHAnsi" w:cstheme="minorBidi"/>
      <w:kern w:val="2"/>
      <w:sz w:val="18"/>
      <w:szCs w:val="18"/>
    </w:rPr>
  </w:style>
  <w:style w:type="paragraph" w:styleId="a6">
    <w:name w:val="footer"/>
    <w:basedOn w:val="a"/>
    <w:link w:val="a7"/>
    <w:rsid w:val="004D2770"/>
    <w:pPr>
      <w:tabs>
        <w:tab w:val="center" w:pos="4153"/>
        <w:tab w:val="right" w:pos="8306"/>
      </w:tabs>
      <w:snapToGrid w:val="0"/>
      <w:jc w:val="left"/>
    </w:pPr>
    <w:rPr>
      <w:sz w:val="18"/>
      <w:szCs w:val="18"/>
    </w:rPr>
  </w:style>
  <w:style w:type="character" w:customStyle="1" w:styleId="a7">
    <w:name w:val="页脚 字符"/>
    <w:basedOn w:val="a0"/>
    <w:link w:val="a6"/>
    <w:rsid w:val="004D277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1053</Words>
  <Characters>1065</Characters>
  <Application>Microsoft Office Word</Application>
  <DocSecurity>0</DocSecurity>
  <Lines>62</Lines>
  <Paragraphs>66</Paragraphs>
  <ScaleCrop>false</ScaleCrop>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ceshi1</cp:lastModifiedBy>
  <cp:revision>9</cp:revision>
  <cp:lastPrinted>2025-05-13T08:11:00Z</cp:lastPrinted>
  <dcterms:created xsi:type="dcterms:W3CDTF">2025-05-09T09:58:00Z</dcterms:created>
  <dcterms:modified xsi:type="dcterms:W3CDTF">2025-05-27T07:25:00Z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F19033D66EE94B488F57E4F244BE5D61_13</vt:lpwstr>
  </property>
  <property fmtid="{D5CDD505-2E9C-101B-9397-08002B2CF9AE}" pid="4" name="KSOTemplateDocerSaveRecord">
    <vt:lpwstr>eyJoZGlkIjoiODZhNThkNDdkNTM3YzBjMDE0ZTExZWUyYjgyNWQ4Y2QiLCJ1c2VySWQiOiI1MjYwMzM0NTAifQ==</vt:lpwstr>
  </property>
</Properties>
</file>